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D0" w:rsidRPr="000B0FBE" w:rsidRDefault="009A15D0" w:rsidP="009A15D0">
      <w:pPr>
        <w:jc w:val="center"/>
        <w:rPr>
          <w:b/>
        </w:rPr>
      </w:pPr>
      <w:r w:rsidRPr="000B0FBE">
        <w:rPr>
          <w:b/>
        </w:rPr>
        <w:t>BARNT GREEN SURGE</w:t>
      </w:r>
      <w:r>
        <w:rPr>
          <w:b/>
        </w:rPr>
        <w:t>R</w:t>
      </w:r>
      <w:r w:rsidRPr="000B0FBE">
        <w:rPr>
          <w:b/>
        </w:rPr>
        <w:t>Y</w:t>
      </w:r>
    </w:p>
    <w:p w:rsidR="009A15D0" w:rsidRPr="000B0FBE" w:rsidRDefault="009A15D0" w:rsidP="009A15D0">
      <w:pPr>
        <w:jc w:val="center"/>
        <w:rPr>
          <w:b/>
        </w:rPr>
      </w:pPr>
      <w:r w:rsidRPr="000B0FBE">
        <w:rPr>
          <w:b/>
        </w:rPr>
        <w:t>PATIENT PARTICIPATION REPORT</w:t>
      </w:r>
      <w:r>
        <w:rPr>
          <w:b/>
        </w:rPr>
        <w:t xml:space="preserve"> 2014/2015</w:t>
      </w:r>
    </w:p>
    <w:p w:rsidR="009A15D0" w:rsidRPr="000B0FBE" w:rsidRDefault="009A15D0" w:rsidP="009A15D0">
      <w:pPr>
        <w:jc w:val="center"/>
        <w:rPr>
          <w:b/>
        </w:rPr>
      </w:pPr>
    </w:p>
    <w:p w:rsidR="009A15D0" w:rsidRDefault="009A15D0" w:rsidP="009A15D0">
      <w:pPr>
        <w:rPr>
          <w:u w:val="single"/>
        </w:rPr>
      </w:pPr>
      <w:r w:rsidRPr="006D3769">
        <w:rPr>
          <w:u w:val="single"/>
        </w:rPr>
        <w:t>INTRODUCTION</w:t>
      </w:r>
    </w:p>
    <w:p w:rsidR="009A15D0" w:rsidRDefault="009A15D0" w:rsidP="009A15D0">
      <w:pPr>
        <w:rPr>
          <w:u w:val="single"/>
        </w:rPr>
      </w:pPr>
    </w:p>
    <w:p w:rsidR="009A15D0" w:rsidRDefault="009A15D0" w:rsidP="009A15D0">
      <w:r>
        <w:t>The patient reference group has been in existence for approximately 13 years. The original group of 11 patients met quarterly with a Doctor and the Practice Manager. In September 2011 it was decided to try and engage with a wider audience and the practice advertised for patients from all age groups to become virtual members of the group and communicate electronically. The virtual group now consists of 23 members. As can be seen from the charts below the patient group is not representative of the whole practice as the younger age groups are not represented. We have tried repeatedly to get greater involvement form this age group and will continue to do so.</w:t>
      </w:r>
    </w:p>
    <w:p w:rsidR="009A15D0" w:rsidRDefault="009A15D0" w:rsidP="009A15D0"/>
    <w:p w:rsidR="009A15D0" w:rsidRPr="009A15D0" w:rsidRDefault="009A15D0" w:rsidP="009A15D0">
      <w:pPr>
        <w:rPr>
          <w:sz w:val="18"/>
          <w:szCs w:val="18"/>
          <w:u w:val="single"/>
        </w:rPr>
      </w:pPr>
      <w:r w:rsidRPr="009A15D0">
        <w:rPr>
          <w:sz w:val="18"/>
          <w:szCs w:val="18"/>
          <w:u w:val="single"/>
        </w:rPr>
        <w:t>PROFILE OF THE PATIENT REFERENCE GROUP</w:t>
      </w:r>
      <w:r w:rsidRPr="009A15D0">
        <w:rPr>
          <w:sz w:val="18"/>
          <w:szCs w:val="18"/>
        </w:rPr>
        <w:tab/>
      </w:r>
      <w:r>
        <w:rPr>
          <w:sz w:val="18"/>
          <w:szCs w:val="18"/>
        </w:rPr>
        <w:tab/>
      </w:r>
      <w:r>
        <w:rPr>
          <w:sz w:val="18"/>
          <w:szCs w:val="18"/>
        </w:rPr>
        <w:tab/>
      </w:r>
      <w:r w:rsidRPr="009A15D0">
        <w:rPr>
          <w:sz w:val="18"/>
          <w:szCs w:val="18"/>
          <w:u w:val="single"/>
        </w:rPr>
        <w:t xml:space="preserve">PROFILE OF THE </w:t>
      </w:r>
      <w:r>
        <w:rPr>
          <w:sz w:val="18"/>
          <w:szCs w:val="18"/>
          <w:u w:val="single"/>
        </w:rPr>
        <w:t>PRACTICE</w:t>
      </w:r>
    </w:p>
    <w:p w:rsidR="009A15D0" w:rsidRPr="009A15D0" w:rsidRDefault="009A15D0" w:rsidP="009A15D0">
      <w:pPr>
        <w:tabs>
          <w:tab w:val="center" w:pos="4680"/>
        </w:tabs>
        <w:rPr>
          <w:sz w:val="18"/>
          <w:szCs w:val="18"/>
          <w:u w:val="single"/>
        </w:rPr>
      </w:pPr>
    </w:p>
    <w:p w:rsidR="009A15D0" w:rsidRPr="009A15D0" w:rsidRDefault="009A15D0" w:rsidP="009A15D0">
      <w:pPr>
        <w:rPr>
          <w:sz w:val="20"/>
          <w:szCs w:val="20"/>
        </w:rPr>
      </w:pPr>
      <w:r w:rsidRPr="009A15D0">
        <w:rPr>
          <w:sz w:val="20"/>
          <w:szCs w:val="20"/>
        </w:rPr>
        <w:t>Male membership 17</w:t>
      </w:r>
      <w:proofErr w:type="gramStart"/>
      <w:r w:rsidRPr="009A15D0">
        <w:rPr>
          <w:sz w:val="20"/>
          <w:szCs w:val="20"/>
        </w:rPr>
        <w:t>%  Female</w:t>
      </w:r>
      <w:proofErr w:type="gramEnd"/>
      <w:r w:rsidRPr="009A15D0">
        <w:rPr>
          <w:sz w:val="20"/>
          <w:szCs w:val="20"/>
        </w:rPr>
        <w:t xml:space="preserve"> membership 83%</w:t>
      </w:r>
      <w:r w:rsidR="00D9626F">
        <w:rPr>
          <w:sz w:val="20"/>
          <w:szCs w:val="20"/>
        </w:rPr>
        <w:t xml:space="preserve">           Males 49%   Females 51%</w:t>
      </w:r>
    </w:p>
    <w:p w:rsidR="00D9626F" w:rsidRDefault="00D9626F" w:rsidP="00D9626F">
      <w:pPr>
        <w:rPr>
          <w:sz w:val="20"/>
          <w:szCs w:val="20"/>
        </w:rPr>
      </w:pPr>
    </w:p>
    <w:p w:rsidR="00D9626F" w:rsidRPr="009A15D0" w:rsidRDefault="009A15D0" w:rsidP="00D9626F">
      <w:pPr>
        <w:rPr>
          <w:sz w:val="20"/>
          <w:szCs w:val="20"/>
        </w:rPr>
      </w:pPr>
      <w:r w:rsidRPr="009A15D0">
        <w:rPr>
          <w:sz w:val="20"/>
          <w:szCs w:val="20"/>
        </w:rPr>
        <w:t>Age distribution</w:t>
      </w:r>
      <w:r w:rsidR="00D9626F">
        <w:rPr>
          <w:sz w:val="20"/>
          <w:szCs w:val="20"/>
        </w:rPr>
        <w:t xml:space="preserve">                                                                 </w:t>
      </w:r>
      <w:r w:rsidR="00D9626F" w:rsidRPr="009A15D0">
        <w:rPr>
          <w:sz w:val="20"/>
          <w:szCs w:val="20"/>
        </w:rPr>
        <w:t>Age distribution</w:t>
      </w:r>
    </w:p>
    <w:p w:rsidR="009A15D0" w:rsidRDefault="009A15D0" w:rsidP="009A15D0">
      <w:r w:rsidRPr="008D3D17">
        <w:rPr>
          <w:noProof/>
          <w:lang w:val="en-US" w:eastAsia="en-US"/>
        </w:rPr>
        <w:drawing>
          <wp:inline distT="0" distB="0" distL="0" distR="0">
            <wp:extent cx="2777490" cy="1836420"/>
            <wp:effectExtent l="19050" t="0" r="2286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8D55C8" w:rsidRPr="002A3D77">
        <w:rPr>
          <w:noProof/>
          <w:color w:val="9900CC"/>
          <w:lang w:val="en-US" w:eastAsia="en-US"/>
        </w:rPr>
        <w:drawing>
          <wp:inline distT="0" distB="0" distL="0" distR="0">
            <wp:extent cx="3009900" cy="1844040"/>
            <wp:effectExtent l="19050" t="0" r="1905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15D0" w:rsidRDefault="009A15D0" w:rsidP="009A15D0"/>
    <w:p w:rsidR="00D9626F" w:rsidRDefault="009A15D0" w:rsidP="00D9626F">
      <w:pPr>
        <w:rPr>
          <w:sz w:val="20"/>
          <w:szCs w:val="20"/>
        </w:rPr>
      </w:pPr>
      <w:r w:rsidRPr="009A15D0">
        <w:rPr>
          <w:sz w:val="20"/>
          <w:szCs w:val="20"/>
        </w:rPr>
        <w:t>Ethnicity 100% White British</w:t>
      </w:r>
      <w:r w:rsidR="00D9626F">
        <w:rPr>
          <w:sz w:val="20"/>
          <w:szCs w:val="20"/>
        </w:rPr>
        <w:tab/>
      </w:r>
      <w:r w:rsidR="00D9626F">
        <w:rPr>
          <w:sz w:val="20"/>
          <w:szCs w:val="20"/>
        </w:rPr>
        <w:tab/>
      </w:r>
      <w:r w:rsidR="00D9626F">
        <w:rPr>
          <w:sz w:val="20"/>
          <w:szCs w:val="20"/>
        </w:rPr>
        <w:tab/>
        <w:t xml:space="preserve">    </w:t>
      </w:r>
      <w:r w:rsidR="00D9626F" w:rsidRPr="009A15D0">
        <w:rPr>
          <w:sz w:val="20"/>
          <w:szCs w:val="20"/>
        </w:rPr>
        <w:t xml:space="preserve">Ethnicity </w:t>
      </w:r>
      <w:r w:rsidR="00D9626F">
        <w:rPr>
          <w:sz w:val="20"/>
          <w:szCs w:val="20"/>
        </w:rPr>
        <w:t>97</w:t>
      </w:r>
      <w:r w:rsidR="00B564F3">
        <w:rPr>
          <w:sz w:val="20"/>
          <w:szCs w:val="20"/>
        </w:rPr>
        <w:t>.7</w:t>
      </w:r>
      <w:r w:rsidR="00D9626F">
        <w:rPr>
          <w:sz w:val="20"/>
          <w:szCs w:val="20"/>
        </w:rPr>
        <w:t>%</w:t>
      </w:r>
      <w:r w:rsidR="00D9626F" w:rsidRPr="009A15D0">
        <w:rPr>
          <w:sz w:val="20"/>
          <w:szCs w:val="20"/>
        </w:rPr>
        <w:t xml:space="preserve"> White British</w:t>
      </w:r>
      <w:r w:rsidR="00B564F3">
        <w:rPr>
          <w:sz w:val="20"/>
          <w:szCs w:val="20"/>
        </w:rPr>
        <w:t>; 1.6%</w:t>
      </w:r>
      <w:r w:rsidR="00B564F3" w:rsidRPr="00B564F3">
        <w:rPr>
          <w:sz w:val="20"/>
          <w:szCs w:val="20"/>
        </w:rPr>
        <w:t xml:space="preserve"> </w:t>
      </w:r>
      <w:r w:rsidR="00B564F3">
        <w:rPr>
          <w:sz w:val="20"/>
          <w:szCs w:val="20"/>
        </w:rPr>
        <w:t>Indian; 0.2% Chinese;</w:t>
      </w:r>
    </w:p>
    <w:p w:rsidR="00B564F3" w:rsidRPr="009A15D0" w:rsidRDefault="00B564F3" w:rsidP="00D9626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0.2% Caribbean; 0.3% Other Asian</w:t>
      </w:r>
    </w:p>
    <w:p w:rsidR="009A15D0" w:rsidRPr="009A15D0" w:rsidRDefault="009A15D0" w:rsidP="009A15D0">
      <w:pPr>
        <w:rPr>
          <w:sz w:val="20"/>
          <w:szCs w:val="20"/>
        </w:rPr>
      </w:pPr>
    </w:p>
    <w:p w:rsidR="009A15D0" w:rsidRDefault="009A15D0" w:rsidP="009A15D0"/>
    <w:p w:rsidR="009A15D0" w:rsidRDefault="009A15D0" w:rsidP="009A15D0">
      <w:pPr>
        <w:rPr>
          <w:u w:val="single"/>
        </w:rPr>
      </w:pPr>
      <w:r w:rsidRPr="0088642C">
        <w:rPr>
          <w:u w:val="single"/>
        </w:rPr>
        <w:t>SURVEY OF PATIENT VIEWS</w:t>
      </w:r>
    </w:p>
    <w:p w:rsidR="009A15D0" w:rsidRDefault="009A15D0" w:rsidP="009A15D0">
      <w:pPr>
        <w:rPr>
          <w:u w:val="single"/>
        </w:rPr>
      </w:pPr>
    </w:p>
    <w:p w:rsidR="009A15D0" w:rsidRDefault="009A15D0" w:rsidP="009A15D0">
      <w:pPr>
        <w:rPr>
          <w:u w:val="single"/>
        </w:rPr>
      </w:pPr>
      <w:r w:rsidRPr="0088642C">
        <w:rPr>
          <w:u w:val="single"/>
        </w:rPr>
        <w:t>Methodology</w:t>
      </w:r>
    </w:p>
    <w:p w:rsidR="009A15D0" w:rsidRDefault="009A15D0" w:rsidP="009A15D0">
      <w:pPr>
        <w:rPr>
          <w:u w:val="single"/>
        </w:rPr>
      </w:pPr>
    </w:p>
    <w:p w:rsidR="009A15D0" w:rsidRDefault="009A15D0" w:rsidP="009A15D0">
      <w:r>
        <w:t xml:space="preserve">During October 2014 the patient group was consulted on the questions/areas to be included in the survey. After discussion it was agreed to change the format for the current year and ask more specific questions regarding certain groups of patients. The three groups suggested by the patient group were those who had been referred onto other health care providers, carers, </w:t>
      </w:r>
      <w:r w:rsidR="00406E8B">
        <w:t>pregnant ladies and young mothers. We as practice wished to include a question about the use of on line access</w:t>
      </w:r>
      <w:r>
        <w:t xml:space="preserve"> </w:t>
      </w:r>
      <w:r w:rsidR="00406E8B">
        <w:t>as this was a new service we had recently introduced. As the Friends and Family test (FFT) was also being introduced by the government in December 2014 we decided to add that question into the survey to avoid having two surveys running at the same time.  We had in fact asked the FFT question in our 2013 survey, so it would be good to compare the results.</w:t>
      </w:r>
    </w:p>
    <w:p w:rsidR="00406E8B" w:rsidRDefault="00406E8B" w:rsidP="009A15D0"/>
    <w:p w:rsidR="009A15D0" w:rsidRDefault="009A15D0" w:rsidP="009A15D0">
      <w:r>
        <w:lastRenderedPageBreak/>
        <w:t xml:space="preserve">The survey was distributed during </w:t>
      </w:r>
      <w:r w:rsidR="00406E8B">
        <w:t>December 2014</w:t>
      </w:r>
      <w:r>
        <w:t xml:space="preserve"> </w:t>
      </w:r>
      <w:r w:rsidR="00406E8B">
        <w:t>and January 2015</w:t>
      </w:r>
      <w:r>
        <w:t>. Paper copies were distributed randomly to patients who attended surgery</w:t>
      </w:r>
      <w:r w:rsidR="00406E8B">
        <w:t>. The Friends and Family question was also available via text message and on the practice website.</w:t>
      </w:r>
    </w:p>
    <w:p w:rsidR="00406E8B" w:rsidRDefault="00406E8B" w:rsidP="009A15D0"/>
    <w:p w:rsidR="009A15D0" w:rsidRDefault="009A15D0" w:rsidP="009A15D0">
      <w:r>
        <w:t>In order to obtain a representative sample it was felt we needed at least 25 returns per 1000 registered patients, therefore a minimum of 1</w:t>
      </w:r>
      <w:r w:rsidR="00406E8B">
        <w:t>69</w:t>
      </w:r>
      <w:r>
        <w:t xml:space="preserve"> responses was required. </w:t>
      </w:r>
      <w:r w:rsidR="00BA798E">
        <w:t>159 paper responses were</w:t>
      </w:r>
      <w:r>
        <w:t xml:space="preserve"> received representing </w:t>
      </w:r>
      <w:r w:rsidR="00BA798E">
        <w:t>2.4</w:t>
      </w:r>
      <w:r>
        <w:t>% of the practice population</w:t>
      </w:r>
      <w:r w:rsidR="00BA798E">
        <w:t>.</w:t>
      </w:r>
      <w:r>
        <w:t xml:space="preserve"> </w:t>
      </w:r>
      <w:r w:rsidR="00BA798E">
        <w:t xml:space="preserve">The FFT response including the paper returns amounted to </w:t>
      </w:r>
      <w:r w:rsidR="00121977">
        <w:t>401</w:t>
      </w:r>
      <w:r w:rsidR="00D924BB">
        <w:t xml:space="preserve"> which </w:t>
      </w:r>
      <w:proofErr w:type="gramStart"/>
      <w:r w:rsidR="00D924BB">
        <w:t>is</w:t>
      </w:r>
      <w:proofErr w:type="gramEnd"/>
      <w:r w:rsidR="00D924BB">
        <w:t xml:space="preserve"> 6% of the practice population.</w:t>
      </w:r>
    </w:p>
    <w:p w:rsidR="002445DE" w:rsidRDefault="002445DE"/>
    <w:p w:rsidR="009B2817" w:rsidRDefault="009B2817">
      <w:pPr>
        <w:rPr>
          <w:u w:val="single"/>
        </w:rPr>
      </w:pPr>
      <w:r w:rsidRPr="009B2817">
        <w:rPr>
          <w:u w:val="single"/>
        </w:rPr>
        <w:t>Results</w:t>
      </w:r>
    </w:p>
    <w:p w:rsidR="008E65AD" w:rsidRDefault="008E65AD"/>
    <w:p w:rsidR="008A52A0" w:rsidRPr="008E65AD" w:rsidRDefault="008E65AD">
      <w:r w:rsidRPr="008E65AD">
        <w:t>Profile of respondents</w:t>
      </w:r>
      <w:r w:rsidR="0042018E">
        <w:t xml:space="preserve">                            </w:t>
      </w:r>
      <w:r w:rsidR="008A52A0">
        <w:t xml:space="preserve">Male </w:t>
      </w:r>
      <w:proofErr w:type="gramStart"/>
      <w:r w:rsidR="0042018E">
        <w:t>61  Female</w:t>
      </w:r>
      <w:proofErr w:type="gramEnd"/>
      <w:r w:rsidR="0042018E">
        <w:t xml:space="preserve"> 94  No indication 4</w:t>
      </w:r>
    </w:p>
    <w:p w:rsidR="0042018E" w:rsidRDefault="0042018E"/>
    <w:p w:rsidR="008E65AD" w:rsidRPr="0042018E" w:rsidRDefault="0042018E">
      <w:r w:rsidRPr="0042018E">
        <w:t xml:space="preserve"> Age</w:t>
      </w:r>
      <w:r>
        <w:t xml:space="preserve"> distribution</w:t>
      </w:r>
    </w:p>
    <w:p w:rsidR="008E65AD" w:rsidRDefault="008A52A0">
      <w:pPr>
        <w:rPr>
          <w:u w:val="single"/>
        </w:rPr>
      </w:pPr>
      <w:r w:rsidRPr="008A52A0">
        <w:rPr>
          <w:noProof/>
          <w:u w:val="single"/>
          <w:lang w:val="en-US" w:eastAsia="en-US"/>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018E" w:rsidRDefault="0042018E"/>
    <w:p w:rsidR="009B2817" w:rsidRPr="0042018E" w:rsidRDefault="0042018E">
      <w:r w:rsidRPr="0042018E">
        <w:t xml:space="preserve"> Ethnicity </w:t>
      </w:r>
      <w:r>
        <w:t>-</w:t>
      </w:r>
      <w:r w:rsidRPr="0042018E">
        <w:t xml:space="preserve"> White British </w:t>
      </w:r>
      <w:r>
        <w:t>150; Asian 1; No indication 8</w:t>
      </w:r>
    </w:p>
    <w:p w:rsidR="008E65AD" w:rsidRDefault="008E65AD">
      <w:pPr>
        <w:rPr>
          <w:u w:val="single"/>
        </w:rPr>
      </w:pPr>
    </w:p>
    <w:p w:rsidR="0042018E" w:rsidRDefault="0042018E">
      <w:pPr>
        <w:rPr>
          <w:u w:val="single"/>
        </w:rPr>
      </w:pPr>
    </w:p>
    <w:p w:rsidR="008E65AD" w:rsidRDefault="008E65AD">
      <w:pPr>
        <w:rPr>
          <w:u w:val="single"/>
        </w:rPr>
      </w:pPr>
      <w:r>
        <w:rPr>
          <w:u w:val="single"/>
        </w:rPr>
        <w:t>Questions</w:t>
      </w:r>
    </w:p>
    <w:p w:rsidR="008E65AD" w:rsidRDefault="008E65AD">
      <w:pPr>
        <w:rPr>
          <w:u w:val="single"/>
        </w:rPr>
      </w:pPr>
    </w:p>
    <w:p w:rsidR="008E65AD" w:rsidRDefault="008E65AD">
      <w:r>
        <w:t>The results for each question are summarised below:-</w:t>
      </w:r>
    </w:p>
    <w:p w:rsidR="008E65AD" w:rsidRDefault="008E65AD"/>
    <w:p w:rsidR="008E65AD" w:rsidRPr="00121977" w:rsidRDefault="008E65AD" w:rsidP="008E65AD">
      <w:pPr>
        <w:pStyle w:val="ListParagraph"/>
        <w:numPr>
          <w:ilvl w:val="0"/>
          <w:numId w:val="1"/>
        </w:numPr>
        <w:rPr>
          <w:rFonts w:ascii="Times New Roman" w:hAnsi="Times New Roman"/>
          <w:i/>
        </w:rPr>
      </w:pPr>
      <w:r w:rsidRPr="00121977">
        <w:rPr>
          <w:rFonts w:ascii="Times New Roman" w:hAnsi="Times New Roman"/>
          <w:i/>
        </w:rPr>
        <w:t>Have you been referred onto another healthcare provider by your</w:t>
      </w:r>
      <w:r w:rsidR="00824C66" w:rsidRPr="00121977">
        <w:rPr>
          <w:rFonts w:ascii="Times New Roman" w:hAnsi="Times New Roman"/>
          <w:i/>
        </w:rPr>
        <w:t xml:space="preserve"> </w:t>
      </w:r>
      <w:r w:rsidRPr="00121977">
        <w:rPr>
          <w:rFonts w:ascii="Times New Roman" w:hAnsi="Times New Roman"/>
          <w:i/>
        </w:rPr>
        <w:t>GP?</w:t>
      </w:r>
    </w:p>
    <w:p w:rsidR="008E65AD" w:rsidRPr="00121977" w:rsidRDefault="008E65AD" w:rsidP="008E65AD">
      <w:pPr>
        <w:pStyle w:val="ListParagraph"/>
        <w:rPr>
          <w:rFonts w:ascii="Times New Roman" w:hAnsi="Times New Roman"/>
        </w:rPr>
      </w:pPr>
    </w:p>
    <w:p w:rsidR="00824C66" w:rsidRPr="00121977" w:rsidRDefault="00824C66" w:rsidP="008E65AD">
      <w:pPr>
        <w:pStyle w:val="ListParagraph"/>
        <w:rPr>
          <w:rFonts w:ascii="Times New Roman" w:hAnsi="Times New Roman"/>
        </w:rPr>
      </w:pPr>
      <w:r w:rsidRPr="00121977">
        <w:rPr>
          <w:rFonts w:ascii="Times New Roman" w:hAnsi="Times New Roman"/>
        </w:rPr>
        <w:t>Yes    33%                            No   65%                                  No response   2%</w:t>
      </w:r>
    </w:p>
    <w:p w:rsidR="00824C66" w:rsidRPr="00121977" w:rsidRDefault="00824C66" w:rsidP="008E65AD">
      <w:pPr>
        <w:pStyle w:val="ListParagraph"/>
        <w:rPr>
          <w:rFonts w:ascii="Times New Roman" w:hAnsi="Times New Roman"/>
        </w:rPr>
      </w:pPr>
    </w:p>
    <w:p w:rsidR="00824C66" w:rsidRPr="00121977" w:rsidRDefault="00824C66" w:rsidP="008E65AD">
      <w:pPr>
        <w:pStyle w:val="ListParagraph"/>
        <w:rPr>
          <w:rFonts w:ascii="Times New Roman" w:hAnsi="Times New Roman"/>
          <w:i/>
        </w:rPr>
      </w:pPr>
      <w:r w:rsidRPr="00121977">
        <w:rPr>
          <w:rFonts w:ascii="Times New Roman" w:hAnsi="Times New Roman"/>
          <w:i/>
        </w:rPr>
        <w:t>If yes did you feel that you were given a choice of providers?</w:t>
      </w:r>
    </w:p>
    <w:p w:rsidR="00824C66" w:rsidRPr="00121977" w:rsidRDefault="00824C66" w:rsidP="008E65AD">
      <w:pPr>
        <w:pStyle w:val="ListParagraph"/>
        <w:rPr>
          <w:rFonts w:ascii="Times New Roman" w:hAnsi="Times New Roman"/>
          <w:i/>
        </w:rPr>
      </w:pPr>
    </w:p>
    <w:p w:rsidR="00824C66" w:rsidRPr="00121977" w:rsidRDefault="00A1138E" w:rsidP="008E65AD">
      <w:pPr>
        <w:pStyle w:val="ListParagraph"/>
        <w:rPr>
          <w:rFonts w:ascii="Times New Roman" w:hAnsi="Times New Roman"/>
        </w:rPr>
      </w:pPr>
      <w:r>
        <w:rPr>
          <w:rFonts w:ascii="Times New Roman" w:hAnsi="Times New Roman"/>
        </w:rPr>
        <w:t>Yes   99.9</w:t>
      </w:r>
      <w:r w:rsidR="00824C66" w:rsidRPr="00121977">
        <w:rPr>
          <w:rFonts w:ascii="Times New Roman" w:hAnsi="Times New Roman"/>
        </w:rPr>
        <w:t>%</w:t>
      </w:r>
    </w:p>
    <w:p w:rsidR="00824C66" w:rsidRDefault="00824C66" w:rsidP="00824C66"/>
    <w:p w:rsidR="0042018E" w:rsidRPr="00121977" w:rsidRDefault="0042018E" w:rsidP="00824C66"/>
    <w:p w:rsidR="00824C66" w:rsidRPr="00121977" w:rsidRDefault="00824C66" w:rsidP="00824C66">
      <w:pPr>
        <w:pStyle w:val="ListParagraph"/>
        <w:numPr>
          <w:ilvl w:val="0"/>
          <w:numId w:val="1"/>
        </w:numPr>
        <w:rPr>
          <w:rFonts w:ascii="Times New Roman" w:hAnsi="Times New Roman"/>
        </w:rPr>
      </w:pPr>
      <w:r w:rsidRPr="00121977">
        <w:rPr>
          <w:rFonts w:ascii="Times New Roman" w:hAnsi="Times New Roman"/>
          <w:i/>
        </w:rPr>
        <w:lastRenderedPageBreak/>
        <w:t xml:space="preserve">Are you a </w:t>
      </w:r>
      <w:proofErr w:type="spellStart"/>
      <w:r w:rsidRPr="00121977">
        <w:rPr>
          <w:rFonts w:ascii="Times New Roman" w:hAnsi="Times New Roman"/>
          <w:i/>
        </w:rPr>
        <w:t>carer</w:t>
      </w:r>
      <w:proofErr w:type="spellEnd"/>
      <w:r w:rsidRPr="00121977">
        <w:rPr>
          <w:rFonts w:ascii="Times New Roman" w:hAnsi="Times New Roman"/>
          <w:i/>
        </w:rPr>
        <w:t xml:space="preserve">?     </w:t>
      </w:r>
      <w:r w:rsidRPr="00121977">
        <w:rPr>
          <w:rFonts w:ascii="Times New Roman" w:hAnsi="Times New Roman"/>
          <w:i/>
        </w:rPr>
        <w:tab/>
      </w:r>
      <w:r w:rsidRPr="00121977">
        <w:rPr>
          <w:rFonts w:ascii="Times New Roman" w:hAnsi="Times New Roman"/>
          <w:i/>
        </w:rPr>
        <w:tab/>
      </w:r>
      <w:r w:rsidRPr="00121977">
        <w:rPr>
          <w:rFonts w:ascii="Times New Roman" w:hAnsi="Times New Roman"/>
          <w:i/>
        </w:rPr>
        <w:tab/>
      </w:r>
      <w:r w:rsidR="005B15B5" w:rsidRPr="00121977">
        <w:rPr>
          <w:rFonts w:ascii="Times New Roman" w:hAnsi="Times New Roman"/>
        </w:rPr>
        <w:t>Yes  14</w:t>
      </w:r>
      <w:r w:rsidRPr="00121977">
        <w:rPr>
          <w:rFonts w:ascii="Times New Roman" w:hAnsi="Times New Roman"/>
        </w:rPr>
        <w:t>%</w:t>
      </w:r>
    </w:p>
    <w:p w:rsidR="00824C66" w:rsidRPr="00121977" w:rsidRDefault="00824C66" w:rsidP="00824C66">
      <w:pPr>
        <w:pStyle w:val="ListParagraph"/>
        <w:rPr>
          <w:rFonts w:ascii="Times New Roman" w:hAnsi="Times New Roman"/>
          <w:i/>
        </w:rPr>
      </w:pPr>
    </w:p>
    <w:p w:rsidR="005B15B5" w:rsidRPr="00121977" w:rsidRDefault="005B15B5" w:rsidP="00824C66">
      <w:pPr>
        <w:pStyle w:val="ListParagraph"/>
        <w:rPr>
          <w:rFonts w:ascii="Times New Roman" w:hAnsi="Times New Roman"/>
          <w:i/>
        </w:rPr>
      </w:pPr>
      <w:r w:rsidRPr="00121977">
        <w:rPr>
          <w:rFonts w:ascii="Times New Roman" w:hAnsi="Times New Roman"/>
          <w:i/>
        </w:rPr>
        <w:t xml:space="preserve">Were you aware that the practice has an affiliated </w:t>
      </w:r>
      <w:proofErr w:type="spellStart"/>
      <w:r w:rsidRPr="00121977">
        <w:rPr>
          <w:rFonts w:ascii="Times New Roman" w:hAnsi="Times New Roman"/>
          <w:i/>
        </w:rPr>
        <w:t>carer</w:t>
      </w:r>
      <w:proofErr w:type="spellEnd"/>
      <w:r w:rsidRPr="00121977">
        <w:rPr>
          <w:rFonts w:ascii="Times New Roman" w:hAnsi="Times New Roman"/>
          <w:i/>
        </w:rPr>
        <w:t xml:space="preserve"> support worker?</w:t>
      </w:r>
    </w:p>
    <w:p w:rsidR="005B15B5" w:rsidRPr="00121977" w:rsidRDefault="005B15B5" w:rsidP="00824C66">
      <w:pPr>
        <w:pStyle w:val="ListParagraph"/>
        <w:rPr>
          <w:rFonts w:ascii="Times New Roman" w:hAnsi="Times New Roman"/>
          <w:i/>
        </w:rPr>
      </w:pPr>
    </w:p>
    <w:p w:rsidR="005B15B5" w:rsidRPr="00121977" w:rsidRDefault="005B15B5" w:rsidP="00824C66">
      <w:pPr>
        <w:pStyle w:val="ListParagraph"/>
        <w:rPr>
          <w:rFonts w:ascii="Times New Roman" w:hAnsi="Times New Roman"/>
        </w:rPr>
      </w:pPr>
      <w:r w:rsidRPr="00121977">
        <w:rPr>
          <w:rFonts w:ascii="Times New Roman" w:hAnsi="Times New Roman"/>
        </w:rPr>
        <w:t xml:space="preserve">Yes   31%        </w:t>
      </w:r>
      <w:r w:rsidRPr="00121977">
        <w:rPr>
          <w:rFonts w:ascii="Times New Roman" w:hAnsi="Times New Roman"/>
        </w:rPr>
        <w:tab/>
      </w:r>
      <w:r w:rsidRPr="00121977">
        <w:rPr>
          <w:rFonts w:ascii="Times New Roman" w:hAnsi="Times New Roman"/>
        </w:rPr>
        <w:tab/>
        <w:t xml:space="preserve">      No   61%                                    Not sure 8%</w:t>
      </w:r>
    </w:p>
    <w:p w:rsidR="005B15B5" w:rsidRPr="00121977" w:rsidRDefault="005B15B5" w:rsidP="00824C66">
      <w:pPr>
        <w:pStyle w:val="ListParagraph"/>
        <w:rPr>
          <w:rFonts w:ascii="Times New Roman" w:hAnsi="Times New Roman"/>
        </w:rPr>
      </w:pPr>
    </w:p>
    <w:p w:rsidR="005B15B5" w:rsidRPr="00121977" w:rsidRDefault="005B15B5" w:rsidP="00824C66">
      <w:pPr>
        <w:pStyle w:val="ListParagraph"/>
        <w:rPr>
          <w:rFonts w:ascii="Times New Roman" w:hAnsi="Times New Roman"/>
        </w:rPr>
      </w:pPr>
      <w:r w:rsidRPr="00121977">
        <w:rPr>
          <w:rFonts w:ascii="Times New Roman" w:hAnsi="Times New Roman"/>
          <w:i/>
        </w:rPr>
        <w:t>If you were aware have you used them?</w:t>
      </w:r>
      <w:r w:rsidRPr="00121977">
        <w:rPr>
          <w:rFonts w:ascii="Times New Roman" w:hAnsi="Times New Roman"/>
        </w:rPr>
        <w:t xml:space="preserve">    </w:t>
      </w:r>
      <w:r w:rsidR="00D06BE5" w:rsidRPr="00121977">
        <w:rPr>
          <w:rFonts w:ascii="Times New Roman" w:hAnsi="Times New Roman"/>
        </w:rPr>
        <w:t xml:space="preserve">        </w:t>
      </w:r>
      <w:r w:rsidRPr="00121977">
        <w:rPr>
          <w:rFonts w:ascii="Times New Roman" w:hAnsi="Times New Roman"/>
        </w:rPr>
        <w:t>Yes 29%          No   71%</w:t>
      </w:r>
    </w:p>
    <w:p w:rsidR="005B15B5" w:rsidRPr="00121977" w:rsidRDefault="005B15B5" w:rsidP="00824C66">
      <w:pPr>
        <w:pStyle w:val="ListParagraph"/>
        <w:rPr>
          <w:rFonts w:ascii="Times New Roman" w:hAnsi="Times New Roman"/>
        </w:rPr>
      </w:pPr>
    </w:p>
    <w:p w:rsidR="005B15B5" w:rsidRPr="00121977" w:rsidRDefault="005B15B5" w:rsidP="00824C66">
      <w:pPr>
        <w:pStyle w:val="ListParagraph"/>
        <w:rPr>
          <w:rFonts w:ascii="Times New Roman" w:hAnsi="Times New Roman"/>
        </w:rPr>
      </w:pPr>
      <w:r w:rsidRPr="00121977">
        <w:rPr>
          <w:rFonts w:ascii="Times New Roman" w:hAnsi="Times New Roman"/>
          <w:i/>
        </w:rPr>
        <w:t>If you used them were they helpful?</w:t>
      </w:r>
      <w:r w:rsidRPr="00121977">
        <w:rPr>
          <w:rFonts w:ascii="Times New Roman" w:hAnsi="Times New Roman"/>
        </w:rPr>
        <w:t xml:space="preserve">           </w:t>
      </w:r>
      <w:r w:rsidR="00D06BE5" w:rsidRPr="00121977">
        <w:rPr>
          <w:rFonts w:ascii="Times New Roman" w:hAnsi="Times New Roman"/>
        </w:rPr>
        <w:t xml:space="preserve">   </w:t>
      </w:r>
      <w:r w:rsidRPr="00121977">
        <w:rPr>
          <w:rFonts w:ascii="Times New Roman" w:hAnsi="Times New Roman"/>
        </w:rPr>
        <w:t xml:space="preserve"> </w:t>
      </w:r>
      <w:r w:rsidR="00D06BE5" w:rsidRPr="00121977">
        <w:rPr>
          <w:rFonts w:ascii="Times New Roman" w:hAnsi="Times New Roman"/>
        </w:rPr>
        <w:t xml:space="preserve">     </w:t>
      </w:r>
      <w:r w:rsidRPr="00121977">
        <w:rPr>
          <w:rFonts w:ascii="Times New Roman" w:hAnsi="Times New Roman"/>
        </w:rPr>
        <w:t>Yes 100%</w:t>
      </w:r>
    </w:p>
    <w:p w:rsidR="005B15B5" w:rsidRPr="00121977" w:rsidRDefault="005B15B5" w:rsidP="005B15B5"/>
    <w:p w:rsidR="005B15B5" w:rsidRPr="00121977" w:rsidRDefault="005B15B5" w:rsidP="005B15B5">
      <w:pPr>
        <w:pStyle w:val="ListParagraph"/>
        <w:numPr>
          <w:ilvl w:val="0"/>
          <w:numId w:val="1"/>
        </w:numPr>
        <w:rPr>
          <w:rFonts w:ascii="Times New Roman" w:hAnsi="Times New Roman"/>
          <w:i/>
        </w:rPr>
      </w:pPr>
      <w:r w:rsidRPr="00121977">
        <w:rPr>
          <w:rFonts w:ascii="Times New Roman" w:hAnsi="Times New Roman"/>
          <w:i/>
        </w:rPr>
        <w:t>Are you pregnant or a new mother?</w:t>
      </w:r>
      <w:r w:rsidR="00D06BE5" w:rsidRPr="00121977">
        <w:rPr>
          <w:rFonts w:ascii="Times New Roman" w:hAnsi="Times New Roman"/>
          <w:i/>
        </w:rPr>
        <w:tab/>
      </w:r>
      <w:r w:rsidR="00D06BE5" w:rsidRPr="00121977">
        <w:rPr>
          <w:rFonts w:ascii="Times New Roman" w:hAnsi="Times New Roman"/>
          <w:i/>
        </w:rPr>
        <w:tab/>
        <w:t xml:space="preserve">     </w:t>
      </w:r>
      <w:r w:rsidR="00D06BE5" w:rsidRPr="00121977">
        <w:rPr>
          <w:rFonts w:ascii="Times New Roman" w:hAnsi="Times New Roman"/>
        </w:rPr>
        <w:t>Yes  4%</w:t>
      </w:r>
    </w:p>
    <w:p w:rsidR="00D06BE5" w:rsidRPr="00121977" w:rsidRDefault="00D06BE5" w:rsidP="00D06BE5">
      <w:pPr>
        <w:pStyle w:val="ListParagraph"/>
        <w:rPr>
          <w:rFonts w:ascii="Times New Roman" w:hAnsi="Times New Roman"/>
          <w:i/>
        </w:rPr>
      </w:pPr>
    </w:p>
    <w:p w:rsidR="00D06BE5" w:rsidRPr="00121977" w:rsidRDefault="00D06BE5" w:rsidP="00D06BE5">
      <w:pPr>
        <w:pStyle w:val="ListParagraph"/>
        <w:rPr>
          <w:rFonts w:ascii="Times New Roman" w:hAnsi="Times New Roman"/>
        </w:rPr>
      </w:pPr>
      <w:r w:rsidRPr="00121977">
        <w:rPr>
          <w:rFonts w:ascii="Times New Roman" w:hAnsi="Times New Roman"/>
          <w:i/>
        </w:rPr>
        <w:t xml:space="preserve">Do you feel there is enough support available?   </w:t>
      </w:r>
      <w:r w:rsidRPr="00121977">
        <w:rPr>
          <w:rFonts w:ascii="Times New Roman" w:hAnsi="Times New Roman"/>
        </w:rPr>
        <w:t>Yes 100%</w:t>
      </w:r>
    </w:p>
    <w:p w:rsidR="00D06BE5" w:rsidRPr="00121977" w:rsidRDefault="00D06BE5" w:rsidP="00D06BE5"/>
    <w:p w:rsidR="00D06BE5" w:rsidRPr="00121977" w:rsidRDefault="00D06BE5" w:rsidP="00D06BE5">
      <w:pPr>
        <w:pStyle w:val="ListParagraph"/>
        <w:numPr>
          <w:ilvl w:val="0"/>
          <w:numId w:val="1"/>
        </w:numPr>
        <w:rPr>
          <w:rFonts w:ascii="Times New Roman" w:hAnsi="Times New Roman"/>
        </w:rPr>
      </w:pPr>
      <w:r w:rsidRPr="00121977">
        <w:rPr>
          <w:rFonts w:ascii="Times New Roman" w:hAnsi="Times New Roman"/>
          <w:i/>
        </w:rPr>
        <w:t>We offer on line services for appointments, ordering prescriptions and viewing medical records, do you use them?</w:t>
      </w:r>
    </w:p>
    <w:p w:rsidR="00D06BE5" w:rsidRPr="00121977" w:rsidRDefault="00D06BE5" w:rsidP="00D06BE5">
      <w:pPr>
        <w:pStyle w:val="ListParagraph"/>
        <w:rPr>
          <w:rFonts w:ascii="Times New Roman" w:hAnsi="Times New Roman"/>
          <w:i/>
        </w:rPr>
      </w:pPr>
    </w:p>
    <w:p w:rsidR="00D06BE5" w:rsidRPr="00121977" w:rsidRDefault="00D06BE5" w:rsidP="00D06BE5">
      <w:pPr>
        <w:pStyle w:val="ListParagraph"/>
        <w:rPr>
          <w:rFonts w:ascii="Times New Roman" w:hAnsi="Times New Roman"/>
        </w:rPr>
      </w:pPr>
      <w:r w:rsidRPr="00121977">
        <w:rPr>
          <w:rFonts w:ascii="Times New Roman" w:hAnsi="Times New Roman"/>
        </w:rPr>
        <w:t xml:space="preserve">Yes     30%                           No    40%                                        No </w:t>
      </w:r>
      <w:proofErr w:type="gramStart"/>
      <w:r w:rsidRPr="00121977">
        <w:rPr>
          <w:rFonts w:ascii="Times New Roman" w:hAnsi="Times New Roman"/>
        </w:rPr>
        <w:t>response  30</w:t>
      </w:r>
      <w:proofErr w:type="gramEnd"/>
      <w:r w:rsidRPr="00121977">
        <w:rPr>
          <w:rFonts w:ascii="Times New Roman" w:hAnsi="Times New Roman"/>
        </w:rPr>
        <w:t>%</w:t>
      </w:r>
    </w:p>
    <w:p w:rsidR="00D06BE5" w:rsidRPr="00121977" w:rsidRDefault="00D06BE5" w:rsidP="00D06BE5">
      <w:pPr>
        <w:pStyle w:val="ListParagraph"/>
        <w:rPr>
          <w:rFonts w:ascii="Times New Roman" w:hAnsi="Times New Roman"/>
        </w:rPr>
      </w:pPr>
    </w:p>
    <w:p w:rsidR="00D06BE5" w:rsidRPr="00121977" w:rsidRDefault="00D06BE5" w:rsidP="00D06BE5">
      <w:pPr>
        <w:pStyle w:val="ListParagraph"/>
        <w:rPr>
          <w:rFonts w:ascii="Times New Roman" w:hAnsi="Times New Roman"/>
          <w:i/>
        </w:rPr>
      </w:pPr>
      <w:r w:rsidRPr="00121977">
        <w:rPr>
          <w:rFonts w:ascii="Times New Roman" w:hAnsi="Times New Roman"/>
          <w:i/>
        </w:rPr>
        <w:t>If not please tell us why.</w:t>
      </w:r>
    </w:p>
    <w:p w:rsidR="00D06BE5" w:rsidRPr="00121977" w:rsidRDefault="00D06BE5" w:rsidP="00D06BE5">
      <w:pPr>
        <w:pStyle w:val="ListParagraph"/>
        <w:rPr>
          <w:rFonts w:ascii="Times New Roman" w:hAnsi="Times New Roman"/>
          <w:i/>
        </w:rPr>
      </w:pPr>
    </w:p>
    <w:p w:rsidR="00D06BE5" w:rsidRPr="00121977" w:rsidRDefault="00D06BE5" w:rsidP="00D06BE5">
      <w:pPr>
        <w:pStyle w:val="ListParagraph"/>
        <w:rPr>
          <w:rFonts w:ascii="Times New Roman" w:hAnsi="Times New Roman"/>
        </w:rPr>
      </w:pPr>
      <w:r w:rsidRPr="00121977">
        <w:rPr>
          <w:rFonts w:ascii="Times New Roman" w:hAnsi="Times New Roman"/>
        </w:rPr>
        <w:t xml:space="preserve">The majority of those not using the online services did so from choice, preferring the present systems of face to face or telephone. A few did not have computer access and a </w:t>
      </w:r>
      <w:r w:rsidR="00134B22" w:rsidRPr="00121977">
        <w:rPr>
          <w:rFonts w:ascii="Times New Roman" w:hAnsi="Times New Roman"/>
        </w:rPr>
        <w:t>few had tried but lost their passwords. A few were unaware.</w:t>
      </w:r>
    </w:p>
    <w:p w:rsidR="00121977" w:rsidRDefault="00121977" w:rsidP="00121977"/>
    <w:p w:rsidR="00121977" w:rsidRPr="0042018E" w:rsidRDefault="00121977" w:rsidP="00121977">
      <w:pPr>
        <w:pStyle w:val="ListParagraph"/>
        <w:numPr>
          <w:ilvl w:val="0"/>
          <w:numId w:val="1"/>
        </w:numPr>
        <w:rPr>
          <w:i/>
        </w:rPr>
      </w:pPr>
      <w:r w:rsidRPr="0042018E">
        <w:rPr>
          <w:i/>
        </w:rPr>
        <w:t>How likely are you to recommend our GP practice to friends and family?</w:t>
      </w:r>
    </w:p>
    <w:p w:rsidR="00121977" w:rsidRDefault="00121977" w:rsidP="00121977"/>
    <w:p w:rsidR="00121977" w:rsidRDefault="00121977" w:rsidP="00121977">
      <w:pPr>
        <w:ind w:left="720"/>
      </w:pPr>
      <w:r>
        <w:t>Extremely likely</w:t>
      </w:r>
      <w:r w:rsidR="000149AA">
        <w:t xml:space="preserve">                 89%</w:t>
      </w:r>
    </w:p>
    <w:p w:rsidR="00121977" w:rsidRDefault="00121977" w:rsidP="00121977">
      <w:pPr>
        <w:ind w:left="720"/>
      </w:pPr>
      <w:r>
        <w:t>Likely</w:t>
      </w:r>
      <w:r w:rsidR="000149AA">
        <w:tab/>
      </w:r>
      <w:r w:rsidR="000149AA">
        <w:tab/>
      </w:r>
      <w:r w:rsidR="000149AA">
        <w:tab/>
        <w:t xml:space="preserve">          9%</w:t>
      </w:r>
    </w:p>
    <w:p w:rsidR="00121977" w:rsidRDefault="00121977" w:rsidP="00121977">
      <w:pPr>
        <w:ind w:left="720"/>
      </w:pPr>
      <w:proofErr w:type="gramStart"/>
      <w:r>
        <w:t>Neither likely or</w:t>
      </w:r>
      <w:proofErr w:type="gramEnd"/>
      <w:r>
        <w:t xml:space="preserve"> unlikely</w:t>
      </w:r>
      <w:r w:rsidR="000149AA">
        <w:t xml:space="preserve">   0.5%</w:t>
      </w:r>
    </w:p>
    <w:p w:rsidR="00121977" w:rsidRDefault="00121977" w:rsidP="00121977">
      <w:pPr>
        <w:ind w:left="720"/>
      </w:pPr>
      <w:r>
        <w:t>Unlikely</w:t>
      </w:r>
      <w:r w:rsidR="000149AA">
        <w:t xml:space="preserve">                              0.5%</w:t>
      </w:r>
    </w:p>
    <w:p w:rsidR="00121977" w:rsidRDefault="00121977" w:rsidP="00121977">
      <w:pPr>
        <w:ind w:left="720"/>
      </w:pPr>
      <w:r>
        <w:t>Extremely unlikely</w:t>
      </w:r>
      <w:r w:rsidR="000149AA">
        <w:t xml:space="preserve">                0%</w:t>
      </w:r>
    </w:p>
    <w:p w:rsidR="00121977" w:rsidRDefault="00121977" w:rsidP="00121977">
      <w:pPr>
        <w:ind w:left="720"/>
      </w:pPr>
      <w:r>
        <w:t>Don’t know</w:t>
      </w:r>
      <w:r w:rsidR="000149AA">
        <w:t xml:space="preserve">                           1%</w:t>
      </w:r>
    </w:p>
    <w:p w:rsidR="000149AA" w:rsidRDefault="000149AA" w:rsidP="00121977">
      <w:pPr>
        <w:ind w:left="720"/>
      </w:pPr>
    </w:p>
    <w:p w:rsidR="00121977" w:rsidRDefault="00121977" w:rsidP="00121977">
      <w:pPr>
        <w:rPr>
          <w:u w:val="single"/>
        </w:rPr>
      </w:pPr>
    </w:p>
    <w:p w:rsidR="00121977" w:rsidRDefault="0042018E" w:rsidP="00121977">
      <w:pPr>
        <w:rPr>
          <w:u w:val="single"/>
        </w:rPr>
      </w:pPr>
      <w:r w:rsidRPr="00121977">
        <w:rPr>
          <w:u w:val="single"/>
        </w:rPr>
        <w:t>CONCLUSIONS</w:t>
      </w:r>
    </w:p>
    <w:p w:rsidR="00121977" w:rsidRDefault="00121977" w:rsidP="00121977">
      <w:pPr>
        <w:rPr>
          <w:u w:val="single"/>
        </w:rPr>
      </w:pPr>
    </w:p>
    <w:p w:rsidR="00CD1DB1" w:rsidRDefault="00CD1DB1" w:rsidP="00CD1DB1">
      <w:r w:rsidRPr="00CD1DB1">
        <w:rPr>
          <w:b/>
        </w:rPr>
        <w:t>Being offered choice when referred</w:t>
      </w:r>
      <w:r>
        <w:t xml:space="preserve"> - </w:t>
      </w:r>
      <w:r w:rsidR="0042018E" w:rsidRPr="00CD1DB1">
        <w:t>Th</w:t>
      </w:r>
      <w:r>
        <w:t xml:space="preserve">e results verify our use of </w:t>
      </w:r>
      <w:proofErr w:type="gramStart"/>
      <w:r>
        <w:t xml:space="preserve">the </w:t>
      </w:r>
      <w:r w:rsidR="0042018E" w:rsidRPr="00CD1DB1">
        <w:t>choose</w:t>
      </w:r>
      <w:proofErr w:type="gramEnd"/>
      <w:r w:rsidR="0042018E" w:rsidRPr="00CD1DB1">
        <w:t xml:space="preserve"> and book system for referrals</w:t>
      </w:r>
      <w:r>
        <w:t xml:space="preserve"> and indicate that doctors are discussing options with patients</w:t>
      </w:r>
      <w:r w:rsidR="0042018E" w:rsidRPr="00CD1DB1">
        <w:t xml:space="preserve">. </w:t>
      </w:r>
    </w:p>
    <w:p w:rsidR="00CD1DB1" w:rsidRDefault="00CD1DB1" w:rsidP="00CD1DB1">
      <w:pPr>
        <w:pStyle w:val="Default"/>
        <w:tabs>
          <w:tab w:val="left" w:pos="142"/>
        </w:tabs>
        <w:rPr>
          <w:rFonts w:ascii="Times New Roman" w:hAnsi="Times New Roman" w:cs="Times New Roman"/>
          <w:b/>
        </w:rPr>
      </w:pPr>
    </w:p>
    <w:p w:rsidR="00CD1DB1" w:rsidRDefault="00CD1DB1" w:rsidP="00CD1DB1">
      <w:pPr>
        <w:pStyle w:val="Default"/>
        <w:tabs>
          <w:tab w:val="left" w:pos="142"/>
        </w:tabs>
        <w:rPr>
          <w:rFonts w:ascii="Times New Roman" w:hAnsi="Times New Roman" w:cs="Times New Roman"/>
        </w:rPr>
      </w:pPr>
      <w:r w:rsidRPr="00CD1DB1">
        <w:rPr>
          <w:rFonts w:ascii="Times New Roman" w:hAnsi="Times New Roman" w:cs="Times New Roman"/>
          <w:b/>
        </w:rPr>
        <w:t>Carers aware of support available</w:t>
      </w:r>
      <w:r>
        <w:rPr>
          <w:rFonts w:ascii="Times New Roman" w:hAnsi="Times New Roman" w:cs="Times New Roman"/>
        </w:rPr>
        <w:t xml:space="preserve"> – the number of carers aware of the support available was disappointing and it is evident that those who have used the carer support worker have found it helpful so as a practice we need to identify more carers and promote the service.</w:t>
      </w:r>
    </w:p>
    <w:p w:rsidR="00CD1DB1" w:rsidRDefault="00CD1DB1" w:rsidP="00CD1DB1">
      <w:pPr>
        <w:pStyle w:val="Default"/>
        <w:tabs>
          <w:tab w:val="left" w:pos="142"/>
        </w:tabs>
        <w:rPr>
          <w:rFonts w:ascii="Times New Roman" w:hAnsi="Times New Roman" w:cs="Times New Roman"/>
        </w:rPr>
      </w:pPr>
    </w:p>
    <w:p w:rsidR="00CD1DB1" w:rsidRPr="00CD1DB1" w:rsidRDefault="00CD1DB1" w:rsidP="00CD1DB1">
      <w:pPr>
        <w:pStyle w:val="Default"/>
        <w:tabs>
          <w:tab w:val="left" w:pos="142"/>
        </w:tabs>
        <w:rPr>
          <w:rFonts w:ascii="Times New Roman" w:hAnsi="Times New Roman" w:cs="Times New Roman"/>
        </w:rPr>
      </w:pPr>
      <w:r w:rsidRPr="00CD1DB1">
        <w:rPr>
          <w:rFonts w:ascii="Times New Roman" w:hAnsi="Times New Roman" w:cs="Times New Roman"/>
          <w:b/>
        </w:rPr>
        <w:t>Pregnant ladies and new mothers feel they are getting support from th</w:t>
      </w:r>
      <w:r>
        <w:rPr>
          <w:rFonts w:ascii="Times New Roman" w:hAnsi="Times New Roman" w:cs="Times New Roman"/>
          <w:b/>
        </w:rPr>
        <w:t>e practice and associated staff -</w:t>
      </w:r>
      <w:r w:rsidRPr="00CD1DB1">
        <w:rPr>
          <w:rFonts w:ascii="Arial" w:hAnsi="Arial" w:cs="Arial"/>
        </w:rPr>
        <w:t xml:space="preserve"> </w:t>
      </w:r>
      <w:r w:rsidRPr="00CD1DB1">
        <w:rPr>
          <w:rFonts w:ascii="Times New Roman" w:hAnsi="Times New Roman" w:cs="Times New Roman"/>
        </w:rPr>
        <w:t xml:space="preserve">Despite our best efforts to reach this group </w:t>
      </w:r>
      <w:r>
        <w:rPr>
          <w:rFonts w:ascii="Times New Roman" w:hAnsi="Times New Roman" w:cs="Times New Roman"/>
        </w:rPr>
        <w:t xml:space="preserve">of patients </w:t>
      </w:r>
      <w:r w:rsidRPr="00CD1DB1">
        <w:rPr>
          <w:rFonts w:ascii="Times New Roman" w:hAnsi="Times New Roman" w:cs="Times New Roman"/>
        </w:rPr>
        <w:t>only 6 responde</w:t>
      </w:r>
      <w:r>
        <w:rPr>
          <w:rFonts w:ascii="Times New Roman" w:hAnsi="Times New Roman" w:cs="Times New Roman"/>
        </w:rPr>
        <w:t xml:space="preserve">d. </w:t>
      </w:r>
      <w:r>
        <w:rPr>
          <w:rFonts w:ascii="Times New Roman" w:hAnsi="Times New Roman" w:cs="Times New Roman"/>
        </w:rPr>
        <w:lastRenderedPageBreak/>
        <w:t>Although only a small number</w:t>
      </w:r>
      <w:r w:rsidRPr="00CD1DB1">
        <w:rPr>
          <w:rFonts w:ascii="Times New Roman" w:hAnsi="Times New Roman" w:cs="Times New Roman"/>
        </w:rPr>
        <w:t xml:space="preserve"> they all felt that they were receiving good support from the practice and associated health professionals.</w:t>
      </w:r>
    </w:p>
    <w:p w:rsidR="00CD1DB1" w:rsidRDefault="00CD1DB1" w:rsidP="00CD1DB1">
      <w:pPr>
        <w:pStyle w:val="Default"/>
        <w:tabs>
          <w:tab w:val="left" w:pos="142"/>
        </w:tabs>
        <w:rPr>
          <w:rFonts w:ascii="Times New Roman" w:hAnsi="Times New Roman" w:cs="Times New Roman"/>
          <w:b/>
        </w:rPr>
      </w:pPr>
    </w:p>
    <w:p w:rsidR="00FE5A5B" w:rsidRPr="00FE5A5B" w:rsidRDefault="00FE5A5B" w:rsidP="00CD1DB1">
      <w:pPr>
        <w:pStyle w:val="Default"/>
        <w:tabs>
          <w:tab w:val="left" w:pos="142"/>
        </w:tabs>
        <w:rPr>
          <w:rFonts w:ascii="Times New Roman" w:hAnsi="Times New Roman" w:cs="Times New Roman"/>
        </w:rPr>
      </w:pPr>
      <w:r>
        <w:rPr>
          <w:rFonts w:ascii="Times New Roman" w:hAnsi="Times New Roman" w:cs="Times New Roman"/>
          <w:b/>
        </w:rPr>
        <w:t xml:space="preserve">Use of online services – </w:t>
      </w:r>
      <w:r w:rsidRPr="00FE5A5B">
        <w:rPr>
          <w:rFonts w:ascii="Times New Roman" w:hAnsi="Times New Roman" w:cs="Times New Roman"/>
        </w:rPr>
        <w:t>The number of patients using these services was lower than expected</w:t>
      </w:r>
      <w:r>
        <w:rPr>
          <w:rFonts w:ascii="Times New Roman" w:hAnsi="Times New Roman" w:cs="Times New Roman"/>
        </w:rPr>
        <w:t xml:space="preserve"> and disappointing for the practice as it is a more efficient use of our time</w:t>
      </w:r>
      <w:r w:rsidRPr="00FE5A5B">
        <w:rPr>
          <w:rFonts w:ascii="Times New Roman" w:hAnsi="Times New Roman" w:cs="Times New Roman"/>
        </w:rPr>
        <w:t xml:space="preserve">. </w:t>
      </w:r>
      <w:r>
        <w:rPr>
          <w:rFonts w:ascii="Times New Roman" w:hAnsi="Times New Roman" w:cs="Times New Roman"/>
        </w:rPr>
        <w:t>Of those not using them the majority were aware of the service but chose to use the telephone or attend in person.</w:t>
      </w:r>
    </w:p>
    <w:p w:rsidR="00FE5A5B" w:rsidRDefault="00FE5A5B" w:rsidP="00CD1DB1">
      <w:pPr>
        <w:pStyle w:val="Default"/>
        <w:tabs>
          <w:tab w:val="left" w:pos="142"/>
        </w:tabs>
        <w:rPr>
          <w:rFonts w:ascii="Times New Roman" w:hAnsi="Times New Roman" w:cs="Times New Roman"/>
          <w:u w:val="single"/>
        </w:rPr>
      </w:pPr>
    </w:p>
    <w:p w:rsidR="00CD1DB1" w:rsidRPr="00B85C8D" w:rsidRDefault="00B85C8D" w:rsidP="00CD1DB1">
      <w:pPr>
        <w:pStyle w:val="Default"/>
        <w:tabs>
          <w:tab w:val="left" w:pos="142"/>
        </w:tabs>
        <w:rPr>
          <w:rFonts w:ascii="Times New Roman" w:hAnsi="Times New Roman" w:cs="Times New Roman"/>
          <w:u w:val="single"/>
        </w:rPr>
      </w:pPr>
      <w:r w:rsidRPr="00B85C8D">
        <w:rPr>
          <w:rFonts w:ascii="Times New Roman" w:hAnsi="Times New Roman" w:cs="Times New Roman"/>
          <w:u w:val="single"/>
        </w:rPr>
        <w:t>ACTION</w:t>
      </w:r>
      <w:r>
        <w:rPr>
          <w:rFonts w:ascii="Times New Roman" w:hAnsi="Times New Roman" w:cs="Times New Roman"/>
          <w:u w:val="single"/>
        </w:rPr>
        <w:t>S</w:t>
      </w:r>
    </w:p>
    <w:p w:rsidR="00B85C8D" w:rsidRDefault="00B85C8D" w:rsidP="00CD1DB1">
      <w:pPr>
        <w:pStyle w:val="Default"/>
        <w:tabs>
          <w:tab w:val="left" w:pos="142"/>
        </w:tabs>
        <w:rPr>
          <w:b/>
        </w:rPr>
      </w:pPr>
    </w:p>
    <w:p w:rsidR="00CD1DB1" w:rsidRPr="00B85C8D" w:rsidRDefault="00B85C8D" w:rsidP="00B85C8D">
      <w:pPr>
        <w:pStyle w:val="Default"/>
        <w:tabs>
          <w:tab w:val="left" w:pos="142"/>
        </w:tabs>
        <w:rPr>
          <w:rFonts w:ascii="Times New Roman" w:hAnsi="Times New Roman" w:cs="Times New Roman"/>
        </w:rPr>
      </w:pPr>
      <w:r w:rsidRPr="00FE5A5B">
        <w:rPr>
          <w:rFonts w:ascii="Times New Roman" w:hAnsi="Times New Roman" w:cs="Times New Roman"/>
          <w:b/>
        </w:rPr>
        <w:t>Being offered choice when referred -</w:t>
      </w:r>
      <w:r>
        <w:rPr>
          <w:b/>
        </w:rPr>
        <w:t xml:space="preserve"> </w:t>
      </w:r>
      <w:r w:rsidR="00CD1DB1" w:rsidRPr="00CD1DB1">
        <w:t xml:space="preserve">No further action needed other than to continue. </w:t>
      </w:r>
    </w:p>
    <w:p w:rsidR="00CD1DB1" w:rsidRDefault="00CD1DB1" w:rsidP="00CD1DB1">
      <w:pPr>
        <w:pStyle w:val="Default"/>
        <w:tabs>
          <w:tab w:val="left" w:pos="142"/>
        </w:tabs>
        <w:rPr>
          <w:rFonts w:ascii="Times New Roman" w:hAnsi="Times New Roman" w:cs="Times New Roman"/>
        </w:rPr>
      </w:pPr>
    </w:p>
    <w:p w:rsidR="00CD1DB1" w:rsidRDefault="00B85C8D" w:rsidP="00CD1DB1">
      <w:pPr>
        <w:pStyle w:val="Default"/>
        <w:tabs>
          <w:tab w:val="left" w:pos="142"/>
        </w:tabs>
        <w:rPr>
          <w:rFonts w:ascii="Times New Roman" w:hAnsi="Times New Roman" w:cs="Times New Roman"/>
        </w:rPr>
      </w:pPr>
      <w:r w:rsidRPr="00CD1DB1">
        <w:rPr>
          <w:rFonts w:ascii="Times New Roman" w:hAnsi="Times New Roman" w:cs="Times New Roman"/>
          <w:b/>
        </w:rPr>
        <w:t>Carers aware of support available</w:t>
      </w:r>
    </w:p>
    <w:p w:rsidR="00CD1DB1" w:rsidRPr="00CD1DB1" w:rsidRDefault="00CD1DB1" w:rsidP="00CD1DB1">
      <w:pPr>
        <w:pStyle w:val="Default"/>
        <w:numPr>
          <w:ilvl w:val="0"/>
          <w:numId w:val="2"/>
        </w:numPr>
        <w:tabs>
          <w:tab w:val="left" w:pos="142"/>
        </w:tabs>
        <w:rPr>
          <w:rFonts w:ascii="Times New Roman" w:hAnsi="Times New Roman" w:cs="Times New Roman"/>
        </w:rPr>
      </w:pPr>
      <w:r w:rsidRPr="00CD1DB1">
        <w:rPr>
          <w:rFonts w:ascii="Times New Roman" w:hAnsi="Times New Roman" w:cs="Times New Roman"/>
        </w:rPr>
        <w:t>Promote awareness by ensuring information is on practice notice boards</w:t>
      </w:r>
    </w:p>
    <w:p w:rsidR="00CD1DB1" w:rsidRPr="00CD1DB1" w:rsidRDefault="00CD1DB1" w:rsidP="00CD1DB1">
      <w:pPr>
        <w:pStyle w:val="Default"/>
        <w:numPr>
          <w:ilvl w:val="0"/>
          <w:numId w:val="2"/>
        </w:numPr>
        <w:tabs>
          <w:tab w:val="left" w:pos="142"/>
        </w:tabs>
        <w:rPr>
          <w:rFonts w:ascii="Times New Roman" w:hAnsi="Times New Roman" w:cs="Times New Roman"/>
        </w:rPr>
      </w:pPr>
      <w:r w:rsidRPr="00CD1DB1">
        <w:rPr>
          <w:rFonts w:ascii="Times New Roman" w:hAnsi="Times New Roman" w:cs="Times New Roman"/>
        </w:rPr>
        <w:t>Information has been included in the new patient registration pack</w:t>
      </w:r>
    </w:p>
    <w:p w:rsidR="00CD1DB1" w:rsidRPr="00CD1DB1" w:rsidRDefault="00CD1DB1" w:rsidP="00CD1DB1">
      <w:pPr>
        <w:pStyle w:val="Default"/>
        <w:numPr>
          <w:ilvl w:val="0"/>
          <w:numId w:val="2"/>
        </w:numPr>
        <w:tabs>
          <w:tab w:val="left" w:pos="142"/>
        </w:tabs>
        <w:rPr>
          <w:rFonts w:ascii="Times New Roman" w:hAnsi="Times New Roman" w:cs="Times New Roman"/>
        </w:rPr>
      </w:pPr>
      <w:r w:rsidRPr="00CD1DB1">
        <w:rPr>
          <w:rFonts w:ascii="Times New Roman" w:hAnsi="Times New Roman" w:cs="Times New Roman"/>
        </w:rPr>
        <w:t>Website redesigned to make information clearer and easier to find</w:t>
      </w:r>
    </w:p>
    <w:p w:rsidR="00CD1DB1" w:rsidRPr="00CD1DB1" w:rsidRDefault="00CD1DB1" w:rsidP="00CD1DB1">
      <w:pPr>
        <w:pStyle w:val="Default"/>
        <w:numPr>
          <w:ilvl w:val="0"/>
          <w:numId w:val="2"/>
        </w:numPr>
        <w:tabs>
          <w:tab w:val="left" w:pos="142"/>
        </w:tabs>
        <w:rPr>
          <w:rFonts w:ascii="Times New Roman" w:hAnsi="Times New Roman" w:cs="Times New Roman"/>
        </w:rPr>
      </w:pPr>
      <w:r w:rsidRPr="00CD1DB1">
        <w:rPr>
          <w:rFonts w:ascii="Times New Roman" w:hAnsi="Times New Roman" w:cs="Times New Roman"/>
        </w:rPr>
        <w:t>GP’s and nurses have information in their rooms to give to known carers</w:t>
      </w:r>
    </w:p>
    <w:p w:rsidR="00CD1DB1" w:rsidRPr="00CD1DB1" w:rsidRDefault="00CD1DB1" w:rsidP="00CD1DB1">
      <w:pPr>
        <w:pStyle w:val="Default"/>
        <w:numPr>
          <w:ilvl w:val="0"/>
          <w:numId w:val="2"/>
        </w:numPr>
        <w:tabs>
          <w:tab w:val="left" w:pos="142"/>
        </w:tabs>
        <w:rPr>
          <w:rFonts w:ascii="Times New Roman" w:hAnsi="Times New Roman" w:cs="Times New Roman"/>
        </w:rPr>
      </w:pPr>
      <w:r w:rsidRPr="00CD1DB1">
        <w:rPr>
          <w:rFonts w:ascii="Times New Roman" w:hAnsi="Times New Roman" w:cs="Times New Roman"/>
        </w:rPr>
        <w:t>A member of the reception/admin team has been given responsibility for carers.</w:t>
      </w:r>
    </w:p>
    <w:p w:rsidR="00CD1DB1" w:rsidRPr="00CD1DB1" w:rsidRDefault="00CD1DB1" w:rsidP="00CD1DB1"/>
    <w:p w:rsidR="00CD1DB1" w:rsidRPr="00B85C8D" w:rsidRDefault="00B85C8D" w:rsidP="00CD1DB1">
      <w:pPr>
        <w:pStyle w:val="Default"/>
        <w:tabs>
          <w:tab w:val="left" w:pos="142"/>
        </w:tabs>
        <w:rPr>
          <w:rFonts w:ascii="Arial" w:hAnsi="Arial" w:cs="Arial"/>
        </w:rPr>
      </w:pPr>
      <w:r w:rsidRPr="00CD1DB1">
        <w:rPr>
          <w:rFonts w:ascii="Times New Roman" w:hAnsi="Times New Roman" w:cs="Times New Roman"/>
          <w:b/>
        </w:rPr>
        <w:t>Pregnant ladies and new mothers feel they are getting support from th</w:t>
      </w:r>
      <w:r>
        <w:rPr>
          <w:rFonts w:ascii="Times New Roman" w:hAnsi="Times New Roman" w:cs="Times New Roman"/>
          <w:b/>
        </w:rPr>
        <w:t>e practice and associated staff -</w:t>
      </w:r>
      <w:r>
        <w:rPr>
          <w:rFonts w:ascii="Arial" w:hAnsi="Arial" w:cs="Arial"/>
        </w:rPr>
        <w:t xml:space="preserve"> </w:t>
      </w:r>
      <w:r w:rsidR="00CD1DB1" w:rsidRPr="00B85C8D">
        <w:rPr>
          <w:rFonts w:ascii="Times New Roman" w:hAnsi="Times New Roman" w:cs="Times New Roman"/>
        </w:rPr>
        <w:t>Although we received a 100% positive response we will not rest on our laurels and we will continue to ensure that pregnant ladies and new mothers, especially first time mothers</w:t>
      </w:r>
      <w:r>
        <w:rPr>
          <w:rFonts w:ascii="Times New Roman" w:hAnsi="Times New Roman" w:cs="Times New Roman"/>
        </w:rPr>
        <w:t>,</w:t>
      </w:r>
      <w:r w:rsidR="00CD1DB1" w:rsidRPr="00B85C8D">
        <w:rPr>
          <w:rFonts w:ascii="Times New Roman" w:hAnsi="Times New Roman" w:cs="Times New Roman"/>
        </w:rPr>
        <w:t xml:space="preserve"> get support and easy access to services. </w:t>
      </w:r>
    </w:p>
    <w:p w:rsidR="00FE5A5B" w:rsidRDefault="00FE5A5B" w:rsidP="00121977">
      <w:pPr>
        <w:rPr>
          <w:b/>
        </w:rPr>
      </w:pPr>
    </w:p>
    <w:p w:rsidR="00121977" w:rsidRPr="00121977" w:rsidRDefault="00FE5A5B" w:rsidP="00121977">
      <w:r>
        <w:rPr>
          <w:b/>
        </w:rPr>
        <w:t xml:space="preserve">Use of online services – </w:t>
      </w:r>
      <w:r w:rsidRPr="00FE5A5B">
        <w:t>continue to promote the services and encourage patients to register as it frees up staff time at the surgery and provides patients with a 24 hour service.</w:t>
      </w:r>
    </w:p>
    <w:p w:rsidR="00FE5A5B" w:rsidRDefault="00FE5A5B" w:rsidP="00B85C8D">
      <w:pPr>
        <w:rPr>
          <w:b/>
        </w:rPr>
      </w:pPr>
    </w:p>
    <w:p w:rsidR="00D06BE5" w:rsidRPr="00B85C8D" w:rsidRDefault="00B85C8D" w:rsidP="00B85C8D">
      <w:pPr>
        <w:rPr>
          <w:b/>
        </w:rPr>
      </w:pPr>
      <w:r w:rsidRPr="00B85C8D">
        <w:rPr>
          <w:b/>
        </w:rPr>
        <w:t>Friends &amp;</w:t>
      </w:r>
      <w:r>
        <w:rPr>
          <w:b/>
        </w:rPr>
        <w:t xml:space="preserve"> Family </w:t>
      </w:r>
      <w:r w:rsidRPr="00B85C8D">
        <w:rPr>
          <w:b/>
        </w:rPr>
        <w:t>Test</w:t>
      </w:r>
      <w:r>
        <w:rPr>
          <w:b/>
        </w:rPr>
        <w:t xml:space="preserve"> – </w:t>
      </w:r>
      <w:r w:rsidRPr="00B85C8D">
        <w:t>A 98% positive response</w:t>
      </w:r>
      <w:r>
        <w:rPr>
          <w:b/>
        </w:rPr>
        <w:t xml:space="preserve"> </w:t>
      </w:r>
      <w:r w:rsidRPr="00B85C8D">
        <w:t xml:space="preserve">is very encouraging but we will continue to gather feedback and act on </w:t>
      </w:r>
      <w:r>
        <w:t>comments made, especially those suggesting improvements to the service we provide.</w:t>
      </w:r>
    </w:p>
    <w:p w:rsidR="00B85C8D" w:rsidRDefault="00B85C8D" w:rsidP="00B85C8D"/>
    <w:p w:rsidR="00B85C8D" w:rsidRDefault="00B85C8D" w:rsidP="00B85C8D">
      <w:r>
        <w:t>A full list of the comments from the Friends and Family test is attached.</w:t>
      </w:r>
    </w:p>
    <w:p w:rsidR="00B85C8D" w:rsidRDefault="00B85C8D" w:rsidP="00B85C8D"/>
    <w:p w:rsidR="00B85C8D" w:rsidRDefault="00B85C8D" w:rsidP="00B85C8D">
      <w:r>
        <w:t>Our action plan from previous surveys is attached.</w:t>
      </w:r>
    </w:p>
    <w:p w:rsidR="00D06BE5" w:rsidRPr="00D06BE5" w:rsidRDefault="00D06BE5" w:rsidP="00B85C8D"/>
    <w:p w:rsidR="00824C66" w:rsidRDefault="00824C66" w:rsidP="00824C66">
      <w:pPr>
        <w:rPr>
          <w:i/>
        </w:rPr>
      </w:pPr>
    </w:p>
    <w:p w:rsidR="008E65AD" w:rsidRDefault="008E65AD">
      <w:pPr>
        <w:rPr>
          <w:u w:val="single"/>
        </w:rPr>
      </w:pPr>
    </w:p>
    <w:p w:rsidR="008E65AD" w:rsidRPr="009B2817" w:rsidRDefault="008E65AD">
      <w:pPr>
        <w:rPr>
          <w:u w:val="single"/>
        </w:rPr>
      </w:pPr>
    </w:p>
    <w:sectPr w:rsidR="008E65AD" w:rsidRPr="009B2817" w:rsidSect="002445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0328"/>
    <w:multiLevelType w:val="hybridMultilevel"/>
    <w:tmpl w:val="C284D740"/>
    <w:lvl w:ilvl="0" w:tplc="4E5A67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A3DCC"/>
    <w:multiLevelType w:val="hybridMultilevel"/>
    <w:tmpl w:val="09F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A15D0"/>
    <w:rsid w:val="000014DF"/>
    <w:rsid w:val="000057F8"/>
    <w:rsid w:val="0000592A"/>
    <w:rsid w:val="000149AA"/>
    <w:rsid w:val="000219FA"/>
    <w:rsid w:val="0004664F"/>
    <w:rsid w:val="000573CD"/>
    <w:rsid w:val="00062B9C"/>
    <w:rsid w:val="00082677"/>
    <w:rsid w:val="000876CD"/>
    <w:rsid w:val="00091700"/>
    <w:rsid w:val="00093070"/>
    <w:rsid w:val="0009508F"/>
    <w:rsid w:val="000A1E41"/>
    <w:rsid w:val="000A7754"/>
    <w:rsid w:val="000B3BB8"/>
    <w:rsid w:val="000D0096"/>
    <w:rsid w:val="000F57D4"/>
    <w:rsid w:val="000F775E"/>
    <w:rsid w:val="0011630E"/>
    <w:rsid w:val="0012151B"/>
    <w:rsid w:val="00121977"/>
    <w:rsid w:val="00122E68"/>
    <w:rsid w:val="00124B57"/>
    <w:rsid w:val="00131A9B"/>
    <w:rsid w:val="00134B22"/>
    <w:rsid w:val="001403CB"/>
    <w:rsid w:val="00151463"/>
    <w:rsid w:val="0018528E"/>
    <w:rsid w:val="00197419"/>
    <w:rsid w:val="001A7808"/>
    <w:rsid w:val="001E2070"/>
    <w:rsid w:val="001F073E"/>
    <w:rsid w:val="00201F34"/>
    <w:rsid w:val="00205416"/>
    <w:rsid w:val="002222A6"/>
    <w:rsid w:val="00223792"/>
    <w:rsid w:val="002303A3"/>
    <w:rsid w:val="00230B60"/>
    <w:rsid w:val="002325C1"/>
    <w:rsid w:val="002445DE"/>
    <w:rsid w:val="00251801"/>
    <w:rsid w:val="00264941"/>
    <w:rsid w:val="00264D63"/>
    <w:rsid w:val="002733DC"/>
    <w:rsid w:val="0028066C"/>
    <w:rsid w:val="00284FEF"/>
    <w:rsid w:val="00293DAF"/>
    <w:rsid w:val="002A3D77"/>
    <w:rsid w:val="002D3067"/>
    <w:rsid w:val="002E2E6F"/>
    <w:rsid w:val="002F6F34"/>
    <w:rsid w:val="00322B68"/>
    <w:rsid w:val="00325C20"/>
    <w:rsid w:val="00330B67"/>
    <w:rsid w:val="003376EC"/>
    <w:rsid w:val="00344050"/>
    <w:rsid w:val="00382AEF"/>
    <w:rsid w:val="003835E4"/>
    <w:rsid w:val="00383ABE"/>
    <w:rsid w:val="00385C3D"/>
    <w:rsid w:val="003A4FA9"/>
    <w:rsid w:val="003B06B4"/>
    <w:rsid w:val="003C2429"/>
    <w:rsid w:val="003D1776"/>
    <w:rsid w:val="003E433A"/>
    <w:rsid w:val="003F639E"/>
    <w:rsid w:val="00406E8B"/>
    <w:rsid w:val="0042018E"/>
    <w:rsid w:val="00420C61"/>
    <w:rsid w:val="004225F1"/>
    <w:rsid w:val="00437BDD"/>
    <w:rsid w:val="00462443"/>
    <w:rsid w:val="00466E10"/>
    <w:rsid w:val="00480C11"/>
    <w:rsid w:val="004B0154"/>
    <w:rsid w:val="004B1664"/>
    <w:rsid w:val="004C111B"/>
    <w:rsid w:val="004C7685"/>
    <w:rsid w:val="004D152E"/>
    <w:rsid w:val="004E03C6"/>
    <w:rsid w:val="004E3EC9"/>
    <w:rsid w:val="004F6D47"/>
    <w:rsid w:val="00507C10"/>
    <w:rsid w:val="0051796A"/>
    <w:rsid w:val="00530225"/>
    <w:rsid w:val="00533F35"/>
    <w:rsid w:val="00535862"/>
    <w:rsid w:val="00535FAA"/>
    <w:rsid w:val="00546E67"/>
    <w:rsid w:val="005640F5"/>
    <w:rsid w:val="00574B17"/>
    <w:rsid w:val="00575CA7"/>
    <w:rsid w:val="00591486"/>
    <w:rsid w:val="005A22CF"/>
    <w:rsid w:val="005B15B5"/>
    <w:rsid w:val="005C02AE"/>
    <w:rsid w:val="005C3D06"/>
    <w:rsid w:val="005C7EC3"/>
    <w:rsid w:val="00613978"/>
    <w:rsid w:val="0061441B"/>
    <w:rsid w:val="006217E2"/>
    <w:rsid w:val="00621D56"/>
    <w:rsid w:val="00623AF9"/>
    <w:rsid w:val="00631AF8"/>
    <w:rsid w:val="0064299E"/>
    <w:rsid w:val="0065013F"/>
    <w:rsid w:val="00654661"/>
    <w:rsid w:val="00660983"/>
    <w:rsid w:val="00671851"/>
    <w:rsid w:val="00673E71"/>
    <w:rsid w:val="00674AAA"/>
    <w:rsid w:val="006853BD"/>
    <w:rsid w:val="00697709"/>
    <w:rsid w:val="006A3671"/>
    <w:rsid w:val="006B11CB"/>
    <w:rsid w:val="006B1277"/>
    <w:rsid w:val="006B19EB"/>
    <w:rsid w:val="006C17BA"/>
    <w:rsid w:val="006C3BBD"/>
    <w:rsid w:val="006D76C8"/>
    <w:rsid w:val="006F667E"/>
    <w:rsid w:val="00701707"/>
    <w:rsid w:val="0070227B"/>
    <w:rsid w:val="007421B1"/>
    <w:rsid w:val="007426C6"/>
    <w:rsid w:val="00744B6B"/>
    <w:rsid w:val="007808EB"/>
    <w:rsid w:val="00792B3C"/>
    <w:rsid w:val="00794466"/>
    <w:rsid w:val="007B4D72"/>
    <w:rsid w:val="007C65DC"/>
    <w:rsid w:val="007D0157"/>
    <w:rsid w:val="007F2266"/>
    <w:rsid w:val="0080309D"/>
    <w:rsid w:val="00824C66"/>
    <w:rsid w:val="008250CF"/>
    <w:rsid w:val="00825EB5"/>
    <w:rsid w:val="0083338F"/>
    <w:rsid w:val="008369E5"/>
    <w:rsid w:val="0085614E"/>
    <w:rsid w:val="00863E88"/>
    <w:rsid w:val="00866DC8"/>
    <w:rsid w:val="00881A16"/>
    <w:rsid w:val="00882DE0"/>
    <w:rsid w:val="00887FF0"/>
    <w:rsid w:val="008937A0"/>
    <w:rsid w:val="008939E6"/>
    <w:rsid w:val="008A52A0"/>
    <w:rsid w:val="008B209E"/>
    <w:rsid w:val="008B53DC"/>
    <w:rsid w:val="008C5359"/>
    <w:rsid w:val="008D55C8"/>
    <w:rsid w:val="008E4723"/>
    <w:rsid w:val="008E65AD"/>
    <w:rsid w:val="008F01AF"/>
    <w:rsid w:val="0091081C"/>
    <w:rsid w:val="00910879"/>
    <w:rsid w:val="00920E87"/>
    <w:rsid w:val="00921905"/>
    <w:rsid w:val="00921BDA"/>
    <w:rsid w:val="009302A4"/>
    <w:rsid w:val="00941F7D"/>
    <w:rsid w:val="0094743E"/>
    <w:rsid w:val="00957D38"/>
    <w:rsid w:val="00966B70"/>
    <w:rsid w:val="00974B91"/>
    <w:rsid w:val="009A15D0"/>
    <w:rsid w:val="009B2817"/>
    <w:rsid w:val="009E7C8B"/>
    <w:rsid w:val="009F51F3"/>
    <w:rsid w:val="00A112DB"/>
    <w:rsid w:val="00A1138E"/>
    <w:rsid w:val="00A11590"/>
    <w:rsid w:val="00A2164D"/>
    <w:rsid w:val="00A23D06"/>
    <w:rsid w:val="00A30790"/>
    <w:rsid w:val="00A47922"/>
    <w:rsid w:val="00A612BF"/>
    <w:rsid w:val="00A812C6"/>
    <w:rsid w:val="00A81AF7"/>
    <w:rsid w:val="00A82DB7"/>
    <w:rsid w:val="00A97112"/>
    <w:rsid w:val="00AB1842"/>
    <w:rsid w:val="00AB4D6C"/>
    <w:rsid w:val="00AD766B"/>
    <w:rsid w:val="00B04CCC"/>
    <w:rsid w:val="00B15BA7"/>
    <w:rsid w:val="00B22B17"/>
    <w:rsid w:val="00B41DF7"/>
    <w:rsid w:val="00B457F6"/>
    <w:rsid w:val="00B55CFA"/>
    <w:rsid w:val="00B564F3"/>
    <w:rsid w:val="00B56CA9"/>
    <w:rsid w:val="00B64AAF"/>
    <w:rsid w:val="00B6675F"/>
    <w:rsid w:val="00B7467A"/>
    <w:rsid w:val="00B85C8D"/>
    <w:rsid w:val="00BA6B84"/>
    <w:rsid w:val="00BA798E"/>
    <w:rsid w:val="00BB3703"/>
    <w:rsid w:val="00BB3FCD"/>
    <w:rsid w:val="00BB761A"/>
    <w:rsid w:val="00BC1543"/>
    <w:rsid w:val="00BF1E08"/>
    <w:rsid w:val="00C061D4"/>
    <w:rsid w:val="00C0660C"/>
    <w:rsid w:val="00C06ACE"/>
    <w:rsid w:val="00C07AA8"/>
    <w:rsid w:val="00C12710"/>
    <w:rsid w:val="00C12AA5"/>
    <w:rsid w:val="00C14121"/>
    <w:rsid w:val="00C14BA3"/>
    <w:rsid w:val="00C15BEF"/>
    <w:rsid w:val="00C25A5F"/>
    <w:rsid w:val="00C27F8D"/>
    <w:rsid w:val="00C47B9C"/>
    <w:rsid w:val="00C506F2"/>
    <w:rsid w:val="00C5154C"/>
    <w:rsid w:val="00C5625F"/>
    <w:rsid w:val="00C75208"/>
    <w:rsid w:val="00C80008"/>
    <w:rsid w:val="00C9594C"/>
    <w:rsid w:val="00CB3BA0"/>
    <w:rsid w:val="00CB53DB"/>
    <w:rsid w:val="00CC511E"/>
    <w:rsid w:val="00CD1DB1"/>
    <w:rsid w:val="00CE104B"/>
    <w:rsid w:val="00CE1568"/>
    <w:rsid w:val="00CE6218"/>
    <w:rsid w:val="00CF3A8E"/>
    <w:rsid w:val="00CF3C0C"/>
    <w:rsid w:val="00D06BE5"/>
    <w:rsid w:val="00D35B3F"/>
    <w:rsid w:val="00D37BD3"/>
    <w:rsid w:val="00D500DF"/>
    <w:rsid w:val="00D924BB"/>
    <w:rsid w:val="00D9626F"/>
    <w:rsid w:val="00D97DD9"/>
    <w:rsid w:val="00DA3CB5"/>
    <w:rsid w:val="00DA5154"/>
    <w:rsid w:val="00DB5031"/>
    <w:rsid w:val="00DD0621"/>
    <w:rsid w:val="00DE0B5D"/>
    <w:rsid w:val="00DE1175"/>
    <w:rsid w:val="00DE2258"/>
    <w:rsid w:val="00E03DF6"/>
    <w:rsid w:val="00E0543C"/>
    <w:rsid w:val="00E23527"/>
    <w:rsid w:val="00E264B3"/>
    <w:rsid w:val="00E34C3A"/>
    <w:rsid w:val="00E3567A"/>
    <w:rsid w:val="00E35D68"/>
    <w:rsid w:val="00E3654B"/>
    <w:rsid w:val="00E4540C"/>
    <w:rsid w:val="00E45A82"/>
    <w:rsid w:val="00E4644E"/>
    <w:rsid w:val="00E50F68"/>
    <w:rsid w:val="00E67A83"/>
    <w:rsid w:val="00E85056"/>
    <w:rsid w:val="00EA148E"/>
    <w:rsid w:val="00EA25BD"/>
    <w:rsid w:val="00EB3AE5"/>
    <w:rsid w:val="00ED4767"/>
    <w:rsid w:val="00ED759C"/>
    <w:rsid w:val="00EE1743"/>
    <w:rsid w:val="00EF619A"/>
    <w:rsid w:val="00F34DA4"/>
    <w:rsid w:val="00F40EB0"/>
    <w:rsid w:val="00F4233C"/>
    <w:rsid w:val="00F42FE6"/>
    <w:rsid w:val="00F57BAA"/>
    <w:rsid w:val="00F65E09"/>
    <w:rsid w:val="00F8110A"/>
    <w:rsid w:val="00F8395B"/>
    <w:rsid w:val="00F93006"/>
    <w:rsid w:val="00FA49D9"/>
    <w:rsid w:val="00FA796A"/>
    <w:rsid w:val="00FB4215"/>
    <w:rsid w:val="00FB55D3"/>
    <w:rsid w:val="00FB6A41"/>
    <w:rsid w:val="00FE5A5B"/>
    <w:rsid w:val="00FF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0"/>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B04CCC"/>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B04CCC"/>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B04CCC"/>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B04CCC"/>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B04CCC"/>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B04CCC"/>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B04CCC"/>
    <w:pPr>
      <w:spacing w:before="240" w:after="60"/>
      <w:outlineLvl w:val="6"/>
    </w:pPr>
    <w:rPr>
      <w:rFonts w:asciiTheme="minorHAnsi" w:eastAsiaTheme="minorHAnsi" w:hAnsiTheme="minorHAnsi"/>
      <w:lang w:val="en-US" w:eastAsia="en-US" w:bidi="en-US"/>
    </w:rPr>
  </w:style>
  <w:style w:type="paragraph" w:styleId="Heading8">
    <w:name w:val="heading 8"/>
    <w:basedOn w:val="Normal"/>
    <w:next w:val="Normal"/>
    <w:link w:val="Heading8Char"/>
    <w:uiPriority w:val="9"/>
    <w:semiHidden/>
    <w:unhideWhenUsed/>
    <w:qFormat/>
    <w:rsid w:val="00B04CCC"/>
    <w:pPr>
      <w:spacing w:before="240" w:after="60"/>
      <w:outlineLvl w:val="7"/>
    </w:pPr>
    <w:rPr>
      <w:rFonts w:asciiTheme="minorHAnsi" w:eastAsiaTheme="minorHAnsi" w:hAnsiTheme="minorHAnsi"/>
      <w:i/>
      <w:iCs/>
      <w:lang w:val="en-US" w:eastAsia="en-US" w:bidi="en-US"/>
    </w:rPr>
  </w:style>
  <w:style w:type="paragraph" w:styleId="Heading9">
    <w:name w:val="heading 9"/>
    <w:basedOn w:val="Normal"/>
    <w:next w:val="Normal"/>
    <w:link w:val="Heading9Char"/>
    <w:uiPriority w:val="9"/>
    <w:semiHidden/>
    <w:unhideWhenUsed/>
    <w:qFormat/>
    <w:rsid w:val="00B04CCC"/>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4C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4C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4CCC"/>
    <w:rPr>
      <w:b/>
      <w:bCs/>
      <w:sz w:val="28"/>
      <w:szCs w:val="28"/>
    </w:rPr>
  </w:style>
  <w:style w:type="character" w:customStyle="1" w:styleId="Heading5Char">
    <w:name w:val="Heading 5 Char"/>
    <w:basedOn w:val="DefaultParagraphFont"/>
    <w:link w:val="Heading5"/>
    <w:uiPriority w:val="9"/>
    <w:semiHidden/>
    <w:rsid w:val="00B04CCC"/>
    <w:rPr>
      <w:b/>
      <w:bCs/>
      <w:i/>
      <w:iCs/>
      <w:sz w:val="26"/>
      <w:szCs w:val="26"/>
    </w:rPr>
  </w:style>
  <w:style w:type="character" w:customStyle="1" w:styleId="Heading6Char">
    <w:name w:val="Heading 6 Char"/>
    <w:basedOn w:val="DefaultParagraphFont"/>
    <w:link w:val="Heading6"/>
    <w:uiPriority w:val="9"/>
    <w:semiHidden/>
    <w:rsid w:val="00B04CCC"/>
    <w:rPr>
      <w:b/>
      <w:bCs/>
    </w:rPr>
  </w:style>
  <w:style w:type="character" w:customStyle="1" w:styleId="Heading7Char">
    <w:name w:val="Heading 7 Char"/>
    <w:basedOn w:val="DefaultParagraphFont"/>
    <w:link w:val="Heading7"/>
    <w:uiPriority w:val="9"/>
    <w:semiHidden/>
    <w:rsid w:val="00B04CCC"/>
    <w:rPr>
      <w:sz w:val="24"/>
      <w:szCs w:val="24"/>
    </w:rPr>
  </w:style>
  <w:style w:type="character" w:customStyle="1" w:styleId="Heading8Char">
    <w:name w:val="Heading 8 Char"/>
    <w:basedOn w:val="DefaultParagraphFont"/>
    <w:link w:val="Heading8"/>
    <w:uiPriority w:val="9"/>
    <w:semiHidden/>
    <w:rsid w:val="00B04CCC"/>
    <w:rPr>
      <w:i/>
      <w:iCs/>
      <w:sz w:val="24"/>
      <w:szCs w:val="24"/>
    </w:rPr>
  </w:style>
  <w:style w:type="character" w:customStyle="1" w:styleId="Heading9Char">
    <w:name w:val="Heading 9 Char"/>
    <w:basedOn w:val="DefaultParagraphFont"/>
    <w:link w:val="Heading9"/>
    <w:uiPriority w:val="9"/>
    <w:semiHidden/>
    <w:rsid w:val="00B04CCC"/>
    <w:rPr>
      <w:rFonts w:asciiTheme="majorHAnsi" w:eastAsiaTheme="majorEastAsia" w:hAnsiTheme="majorHAnsi"/>
    </w:rPr>
  </w:style>
  <w:style w:type="paragraph" w:styleId="Title">
    <w:name w:val="Title"/>
    <w:basedOn w:val="Normal"/>
    <w:next w:val="Normal"/>
    <w:link w:val="TitleChar"/>
    <w:uiPriority w:val="10"/>
    <w:qFormat/>
    <w:rsid w:val="00B04CCC"/>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B04C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4CCC"/>
    <w:pPr>
      <w:spacing w:after="60"/>
      <w:jc w:val="center"/>
      <w:outlineLvl w:val="1"/>
    </w:pPr>
    <w:rPr>
      <w:rFonts w:asciiTheme="majorHAnsi" w:eastAsiaTheme="majorEastAsia" w:hAnsiTheme="majorHAnsi"/>
      <w:lang w:val="en-US" w:eastAsia="en-US" w:bidi="en-US"/>
    </w:rPr>
  </w:style>
  <w:style w:type="character" w:customStyle="1" w:styleId="SubtitleChar">
    <w:name w:val="Subtitle Char"/>
    <w:basedOn w:val="DefaultParagraphFont"/>
    <w:link w:val="Subtitle"/>
    <w:uiPriority w:val="11"/>
    <w:rsid w:val="00B04CCC"/>
    <w:rPr>
      <w:rFonts w:asciiTheme="majorHAnsi" w:eastAsiaTheme="majorEastAsia" w:hAnsiTheme="majorHAnsi"/>
      <w:sz w:val="24"/>
      <w:szCs w:val="24"/>
    </w:rPr>
  </w:style>
  <w:style w:type="character" w:styleId="Strong">
    <w:name w:val="Strong"/>
    <w:basedOn w:val="DefaultParagraphFont"/>
    <w:uiPriority w:val="22"/>
    <w:qFormat/>
    <w:rsid w:val="00B04CCC"/>
    <w:rPr>
      <w:b/>
      <w:bCs/>
    </w:rPr>
  </w:style>
  <w:style w:type="character" w:styleId="Emphasis">
    <w:name w:val="Emphasis"/>
    <w:basedOn w:val="DefaultParagraphFont"/>
    <w:uiPriority w:val="20"/>
    <w:qFormat/>
    <w:rsid w:val="00B04CCC"/>
    <w:rPr>
      <w:rFonts w:asciiTheme="minorHAnsi" w:hAnsiTheme="minorHAnsi"/>
      <w:b/>
      <w:i/>
      <w:iCs/>
    </w:rPr>
  </w:style>
  <w:style w:type="paragraph" w:styleId="NoSpacing">
    <w:name w:val="No Spacing"/>
    <w:basedOn w:val="Normal"/>
    <w:uiPriority w:val="1"/>
    <w:qFormat/>
    <w:rsid w:val="00B04CCC"/>
    <w:rPr>
      <w:rFonts w:asciiTheme="minorHAnsi" w:eastAsiaTheme="minorHAnsi" w:hAnsiTheme="minorHAnsi"/>
      <w:szCs w:val="32"/>
      <w:lang w:val="en-US" w:eastAsia="en-US" w:bidi="en-US"/>
    </w:rPr>
  </w:style>
  <w:style w:type="paragraph" w:styleId="ListParagraph">
    <w:name w:val="List Paragraph"/>
    <w:basedOn w:val="Normal"/>
    <w:uiPriority w:val="34"/>
    <w:qFormat/>
    <w:rsid w:val="00B04CCC"/>
    <w:pPr>
      <w:ind w:left="720"/>
      <w:contextualSpacing/>
    </w:pPr>
    <w:rPr>
      <w:rFonts w:asciiTheme="minorHAnsi" w:eastAsiaTheme="minorHAnsi" w:hAnsiTheme="minorHAnsi"/>
      <w:lang w:val="en-US" w:eastAsia="en-US" w:bidi="en-US"/>
    </w:rPr>
  </w:style>
  <w:style w:type="paragraph" w:styleId="Quote">
    <w:name w:val="Quote"/>
    <w:basedOn w:val="Normal"/>
    <w:next w:val="Normal"/>
    <w:link w:val="QuoteChar"/>
    <w:uiPriority w:val="29"/>
    <w:qFormat/>
    <w:rsid w:val="00B04CCC"/>
    <w:rPr>
      <w:rFonts w:asciiTheme="minorHAnsi" w:eastAsiaTheme="minorHAnsi" w:hAnsiTheme="minorHAnsi"/>
      <w:i/>
      <w:lang w:val="en-US" w:eastAsia="en-US" w:bidi="en-US"/>
    </w:rPr>
  </w:style>
  <w:style w:type="character" w:customStyle="1" w:styleId="QuoteChar">
    <w:name w:val="Quote Char"/>
    <w:basedOn w:val="DefaultParagraphFont"/>
    <w:link w:val="Quote"/>
    <w:uiPriority w:val="29"/>
    <w:rsid w:val="00B04CCC"/>
    <w:rPr>
      <w:i/>
      <w:sz w:val="24"/>
      <w:szCs w:val="24"/>
    </w:rPr>
  </w:style>
  <w:style w:type="paragraph" w:styleId="IntenseQuote">
    <w:name w:val="Intense Quote"/>
    <w:basedOn w:val="Normal"/>
    <w:next w:val="Normal"/>
    <w:link w:val="IntenseQuoteChar"/>
    <w:uiPriority w:val="30"/>
    <w:qFormat/>
    <w:rsid w:val="00B04CCC"/>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B04CCC"/>
    <w:rPr>
      <w:b/>
      <w:i/>
      <w:sz w:val="24"/>
    </w:rPr>
  </w:style>
  <w:style w:type="character" w:styleId="SubtleEmphasis">
    <w:name w:val="Subtle Emphasis"/>
    <w:uiPriority w:val="19"/>
    <w:qFormat/>
    <w:rsid w:val="00B04CCC"/>
    <w:rPr>
      <w:i/>
      <w:color w:val="5A5A5A" w:themeColor="text1" w:themeTint="A5"/>
    </w:rPr>
  </w:style>
  <w:style w:type="character" w:styleId="IntenseEmphasis">
    <w:name w:val="Intense Emphasis"/>
    <w:basedOn w:val="DefaultParagraphFont"/>
    <w:uiPriority w:val="21"/>
    <w:qFormat/>
    <w:rsid w:val="00B04CCC"/>
    <w:rPr>
      <w:b/>
      <w:i/>
      <w:sz w:val="24"/>
      <w:szCs w:val="24"/>
      <w:u w:val="single"/>
    </w:rPr>
  </w:style>
  <w:style w:type="character" w:styleId="SubtleReference">
    <w:name w:val="Subtle Reference"/>
    <w:basedOn w:val="DefaultParagraphFont"/>
    <w:uiPriority w:val="31"/>
    <w:qFormat/>
    <w:rsid w:val="00B04CCC"/>
    <w:rPr>
      <w:sz w:val="24"/>
      <w:szCs w:val="24"/>
      <w:u w:val="single"/>
    </w:rPr>
  </w:style>
  <w:style w:type="character" w:styleId="IntenseReference">
    <w:name w:val="Intense Reference"/>
    <w:basedOn w:val="DefaultParagraphFont"/>
    <w:uiPriority w:val="32"/>
    <w:qFormat/>
    <w:rsid w:val="00B04CCC"/>
    <w:rPr>
      <w:b/>
      <w:sz w:val="24"/>
      <w:u w:val="single"/>
    </w:rPr>
  </w:style>
  <w:style w:type="character" w:styleId="BookTitle">
    <w:name w:val="Book Title"/>
    <w:basedOn w:val="DefaultParagraphFont"/>
    <w:uiPriority w:val="33"/>
    <w:qFormat/>
    <w:rsid w:val="00B04C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4CCC"/>
    <w:pPr>
      <w:outlineLvl w:val="9"/>
    </w:pPr>
  </w:style>
  <w:style w:type="paragraph" w:styleId="BalloonText">
    <w:name w:val="Balloon Text"/>
    <w:basedOn w:val="Normal"/>
    <w:link w:val="BalloonTextChar"/>
    <w:uiPriority w:val="99"/>
    <w:semiHidden/>
    <w:unhideWhenUsed/>
    <w:rsid w:val="009A15D0"/>
    <w:rPr>
      <w:rFonts w:ascii="Tahoma" w:hAnsi="Tahoma" w:cs="Tahoma"/>
      <w:sz w:val="16"/>
      <w:szCs w:val="16"/>
    </w:rPr>
  </w:style>
  <w:style w:type="character" w:customStyle="1" w:styleId="BalloonTextChar">
    <w:name w:val="Balloon Text Char"/>
    <w:basedOn w:val="DefaultParagraphFont"/>
    <w:link w:val="BalloonText"/>
    <w:uiPriority w:val="99"/>
    <w:semiHidden/>
    <w:rsid w:val="009A15D0"/>
    <w:rPr>
      <w:rFonts w:ascii="Tahoma" w:eastAsia="Times New Roman" w:hAnsi="Tahoma" w:cs="Tahoma"/>
      <w:sz w:val="16"/>
      <w:szCs w:val="16"/>
      <w:lang w:val="en-GB" w:eastAsia="en-GB" w:bidi="ar-SA"/>
    </w:rPr>
  </w:style>
  <w:style w:type="paragraph" w:customStyle="1" w:styleId="Default">
    <w:name w:val="Default"/>
    <w:uiPriority w:val="99"/>
    <w:rsid w:val="0042018E"/>
    <w:pPr>
      <w:widowControl w:val="0"/>
      <w:autoSpaceDE w:val="0"/>
      <w:autoSpaceDN w:val="0"/>
      <w:adjustRightInd w:val="0"/>
    </w:pPr>
    <w:rPr>
      <w:rFonts w:ascii="Frutiger LT" w:eastAsia="Times New Roman" w:hAnsi="Frutiger LT" w:cs="Frutiger LT"/>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Pcs5694a\shared\SurgeryAdmin\claire\PATPARTG\demographics%20pat%20ref%20grou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35943394560003"/>
          <c:y val="0.1058020477815703"/>
          <c:w val="0.62937544329592554"/>
          <c:h val="0.79180887372013664"/>
        </c:manualLayout>
      </c:layout>
      <c:barChart>
        <c:barDir val="bar"/>
        <c:grouping val="clustered"/>
        <c:ser>
          <c:idx val="0"/>
          <c:order val="0"/>
          <c:spPr>
            <a:solidFill>
              <a:srgbClr val="9999FF"/>
            </a:solidFill>
            <a:ln w="12700">
              <a:solidFill>
                <a:srgbClr val="000000"/>
              </a:solidFill>
              <a:prstDash val="solid"/>
            </a:ln>
          </c:spPr>
          <c:dPt>
            <c:idx val="0"/>
            <c:spPr>
              <a:solidFill>
                <a:srgbClr val="FF0000"/>
              </a:solidFill>
              <a:ln w="12700">
                <a:solidFill>
                  <a:srgbClr val="000000"/>
                </a:solidFill>
                <a:prstDash val="solid"/>
              </a:ln>
            </c:spPr>
          </c:dPt>
          <c:dPt>
            <c:idx val="1"/>
            <c:spPr>
              <a:solidFill>
                <a:srgbClr val="00B050"/>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00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9966FF"/>
              </a:solidFill>
              <a:ln w="12700">
                <a:solidFill>
                  <a:srgbClr val="000000"/>
                </a:solidFill>
                <a:prstDash val="solid"/>
              </a:ln>
            </c:spPr>
          </c:dPt>
          <c:dPt>
            <c:idx val="8"/>
            <c:spPr>
              <a:solidFill>
                <a:srgbClr val="000080"/>
              </a:solidFill>
              <a:ln w="12700">
                <a:solidFill>
                  <a:srgbClr val="000000"/>
                </a:solidFill>
                <a:prstDash val="solid"/>
              </a:ln>
            </c:spPr>
          </c:dPt>
          <c:cat>
            <c:strRef>
              <c:f>'age of group'!$A$4:$A$12</c:f>
              <c:strCache>
                <c:ptCount val="9"/>
                <c:pt idx="0">
                  <c:v>under 16</c:v>
                </c:pt>
                <c:pt idx="1">
                  <c:v>17-24</c:v>
                </c:pt>
                <c:pt idx="2">
                  <c:v>25-34</c:v>
                </c:pt>
                <c:pt idx="3">
                  <c:v>35-44</c:v>
                </c:pt>
                <c:pt idx="4">
                  <c:v>45-54</c:v>
                </c:pt>
                <c:pt idx="5">
                  <c:v>55-64</c:v>
                </c:pt>
                <c:pt idx="6">
                  <c:v>65-74</c:v>
                </c:pt>
                <c:pt idx="7">
                  <c:v>75-84</c:v>
                </c:pt>
                <c:pt idx="8">
                  <c:v>over 84</c:v>
                </c:pt>
              </c:strCache>
            </c:strRef>
          </c:cat>
          <c:val>
            <c:numRef>
              <c:f>'age of group'!$B$4:$B$12</c:f>
              <c:numCache>
                <c:formatCode>General</c:formatCode>
                <c:ptCount val="9"/>
                <c:pt idx="0">
                  <c:v>0</c:v>
                </c:pt>
                <c:pt idx="1">
                  <c:v>0</c:v>
                </c:pt>
                <c:pt idx="2">
                  <c:v>0</c:v>
                </c:pt>
                <c:pt idx="3">
                  <c:v>3</c:v>
                </c:pt>
                <c:pt idx="4">
                  <c:v>5</c:v>
                </c:pt>
                <c:pt idx="5">
                  <c:v>5</c:v>
                </c:pt>
                <c:pt idx="6">
                  <c:v>6</c:v>
                </c:pt>
                <c:pt idx="7">
                  <c:v>2</c:v>
                </c:pt>
                <c:pt idx="8">
                  <c:v>2</c:v>
                </c:pt>
              </c:numCache>
            </c:numRef>
          </c:val>
        </c:ser>
        <c:gapWidth val="100"/>
        <c:axId val="75734400"/>
        <c:axId val="75744384"/>
      </c:barChart>
      <c:catAx>
        <c:axId val="75734400"/>
        <c:scaling>
          <c:orientation val="minMax"/>
        </c:scaling>
        <c:axPos val="l"/>
        <c:numFmt formatCode="General" sourceLinked="1"/>
        <c:tickLblPos val="nextTo"/>
        <c:txPr>
          <a:bodyPr/>
          <a:lstStyle/>
          <a:p>
            <a:pPr>
              <a:defRPr sz="800" baseline="0"/>
            </a:pPr>
            <a:endParaRPr lang="en-US"/>
          </a:p>
        </c:txPr>
        <c:crossAx val="75744384"/>
        <c:crosses val="autoZero"/>
        <c:auto val="1"/>
        <c:lblAlgn val="ctr"/>
        <c:lblOffset val="100"/>
      </c:catAx>
      <c:valAx>
        <c:axId val="75744384"/>
        <c:scaling>
          <c:orientation val="minMax"/>
        </c:scaling>
        <c:axPos val="b"/>
        <c:majorGridlines/>
        <c:numFmt formatCode="General" sourceLinked="1"/>
        <c:tickLblPos val="nextTo"/>
        <c:crossAx val="75734400"/>
        <c:crosses val="autoZero"/>
        <c:crossBetween val="between"/>
      </c:valAx>
      <c:spPr>
        <a:noFill/>
        <a:ln w="25400">
          <a:noFill/>
        </a:ln>
      </c:spPr>
    </c:plotArea>
    <c:plotVisOnly val="1"/>
    <c:dispBlanksAs val="zero"/>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Pt>
            <c:idx val="0"/>
            <c:spPr>
              <a:solidFill>
                <a:srgbClr val="FF0000"/>
              </a:solidFill>
            </c:spPr>
          </c:dPt>
          <c:dPt>
            <c:idx val="1"/>
            <c:spPr>
              <a:solidFill>
                <a:srgbClr val="00B050"/>
              </a:solidFill>
            </c:spPr>
          </c:dPt>
          <c:dPt>
            <c:idx val="2"/>
            <c:spPr>
              <a:solidFill>
                <a:srgbClr val="FFFF00"/>
              </a:solidFill>
            </c:spPr>
          </c:dPt>
          <c:dPt>
            <c:idx val="3"/>
            <c:spPr>
              <a:solidFill>
                <a:srgbClr val="00FFFF"/>
              </a:solidFill>
            </c:spPr>
          </c:dPt>
          <c:dPt>
            <c:idx val="4"/>
            <c:spPr>
              <a:solidFill>
                <a:srgbClr val="660066"/>
              </a:solidFill>
            </c:spPr>
          </c:dPt>
          <c:dPt>
            <c:idx val="5"/>
            <c:spPr>
              <a:solidFill>
                <a:schemeClr val="accent2">
                  <a:lumMod val="60000"/>
                  <a:lumOff val="40000"/>
                </a:schemeClr>
              </a:solidFill>
            </c:spPr>
          </c:dPt>
          <c:dPt>
            <c:idx val="6"/>
            <c:spPr>
              <a:solidFill>
                <a:srgbClr val="0070C0"/>
              </a:solidFill>
            </c:spPr>
          </c:dPt>
          <c:cat>
            <c:strRef>
              <c:f>Sheet1!$A$17:$A$25</c:f>
              <c:strCache>
                <c:ptCount val="9"/>
                <c:pt idx="0">
                  <c:v>under 16</c:v>
                </c:pt>
                <c:pt idx="1">
                  <c:v>17-24</c:v>
                </c:pt>
                <c:pt idx="2">
                  <c:v>25-34</c:v>
                </c:pt>
                <c:pt idx="3">
                  <c:v>35-44</c:v>
                </c:pt>
                <c:pt idx="4">
                  <c:v>45-54</c:v>
                </c:pt>
                <c:pt idx="5">
                  <c:v>55-64</c:v>
                </c:pt>
                <c:pt idx="6">
                  <c:v>65-74</c:v>
                </c:pt>
                <c:pt idx="7">
                  <c:v>75-84</c:v>
                </c:pt>
                <c:pt idx="8">
                  <c:v>over 85</c:v>
                </c:pt>
              </c:strCache>
            </c:strRef>
          </c:cat>
          <c:val>
            <c:numRef>
              <c:f>Sheet1!$B$17:$B$25</c:f>
              <c:numCache>
                <c:formatCode>General</c:formatCode>
                <c:ptCount val="9"/>
                <c:pt idx="0">
                  <c:v>1263</c:v>
                </c:pt>
                <c:pt idx="1">
                  <c:v>561</c:v>
                </c:pt>
                <c:pt idx="2">
                  <c:v>513</c:v>
                </c:pt>
                <c:pt idx="3">
                  <c:v>805</c:v>
                </c:pt>
                <c:pt idx="4">
                  <c:v>1172</c:v>
                </c:pt>
                <c:pt idx="5">
                  <c:v>997</c:v>
                </c:pt>
                <c:pt idx="6">
                  <c:v>801</c:v>
                </c:pt>
              </c:numCache>
            </c:numRef>
          </c:val>
        </c:ser>
        <c:ser>
          <c:idx val="1"/>
          <c:order val="1"/>
          <c:cat>
            <c:strRef>
              <c:f>Sheet1!$A$17:$A$25</c:f>
              <c:strCache>
                <c:ptCount val="9"/>
                <c:pt idx="0">
                  <c:v>under 16</c:v>
                </c:pt>
                <c:pt idx="1">
                  <c:v>17-24</c:v>
                </c:pt>
                <c:pt idx="2">
                  <c:v>25-34</c:v>
                </c:pt>
                <c:pt idx="3">
                  <c:v>35-44</c:v>
                </c:pt>
                <c:pt idx="4">
                  <c:v>45-54</c:v>
                </c:pt>
                <c:pt idx="5">
                  <c:v>55-64</c:v>
                </c:pt>
                <c:pt idx="6">
                  <c:v>65-74</c:v>
                </c:pt>
                <c:pt idx="7">
                  <c:v>75-84</c:v>
                </c:pt>
                <c:pt idx="8">
                  <c:v>over 85</c:v>
                </c:pt>
              </c:strCache>
            </c:strRef>
          </c:cat>
          <c:val>
            <c:numRef>
              <c:f>Sheet1!$C$17:$C$25</c:f>
              <c:numCache>
                <c:formatCode>General</c:formatCode>
                <c:ptCount val="9"/>
              </c:numCache>
            </c:numRef>
          </c:val>
        </c:ser>
        <c:axId val="80941056"/>
        <c:axId val="80942592"/>
      </c:barChart>
      <c:catAx>
        <c:axId val="80941056"/>
        <c:scaling>
          <c:orientation val="minMax"/>
        </c:scaling>
        <c:axPos val="l"/>
        <c:tickLblPos val="nextTo"/>
        <c:crossAx val="80942592"/>
        <c:crosses val="autoZero"/>
        <c:auto val="1"/>
        <c:lblAlgn val="ctr"/>
        <c:lblOffset val="100"/>
      </c:catAx>
      <c:valAx>
        <c:axId val="80942592"/>
        <c:scaling>
          <c:orientation val="minMax"/>
        </c:scaling>
        <c:axPos val="b"/>
        <c:majorGridlines/>
        <c:numFmt formatCode="General" sourceLinked="1"/>
        <c:tickLblPos val="nextTo"/>
        <c:txPr>
          <a:bodyPr rot="5400000" vert="horz"/>
          <a:lstStyle/>
          <a:p>
            <a:pPr>
              <a:defRPr sz="800" baseline="0"/>
            </a:pPr>
            <a:endParaRPr lang="en-US"/>
          </a:p>
        </c:txPr>
        <c:crossAx val="80941056"/>
        <c:crosses val="autoZero"/>
        <c:crossBetween val="between"/>
        <c:majorUnit val="100"/>
        <c:minorUnit val="10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dPt>
            <c:idx val="0"/>
            <c:spPr>
              <a:solidFill>
                <a:srgbClr val="FF0000"/>
              </a:solidFill>
            </c:spPr>
          </c:dPt>
          <c:dPt>
            <c:idx val="1"/>
            <c:spPr>
              <a:solidFill>
                <a:srgbClr val="00B050"/>
              </a:solidFill>
            </c:spPr>
          </c:dPt>
          <c:dPt>
            <c:idx val="2"/>
            <c:spPr>
              <a:solidFill>
                <a:srgbClr val="FFFF00"/>
              </a:solidFill>
            </c:spPr>
          </c:dPt>
          <c:dPt>
            <c:idx val="3"/>
            <c:spPr>
              <a:solidFill>
                <a:srgbClr val="00FFFF"/>
              </a:solidFill>
            </c:spPr>
          </c:dPt>
          <c:dPt>
            <c:idx val="4"/>
            <c:spPr>
              <a:solidFill>
                <a:srgbClr val="990099"/>
              </a:solidFill>
            </c:spPr>
          </c:dPt>
          <c:dPt>
            <c:idx val="5"/>
            <c:spPr>
              <a:solidFill>
                <a:schemeClr val="accent6">
                  <a:lumMod val="60000"/>
                  <a:lumOff val="40000"/>
                </a:schemeClr>
              </a:solidFill>
            </c:spPr>
          </c:dPt>
          <c:dPt>
            <c:idx val="6"/>
            <c:spPr>
              <a:solidFill>
                <a:srgbClr val="0070C0"/>
              </a:solidFill>
            </c:spPr>
          </c:dPt>
          <c:dPt>
            <c:idx val="7"/>
            <c:spPr>
              <a:solidFill>
                <a:srgbClr val="CC66FF"/>
              </a:solidFill>
            </c:spPr>
          </c:dPt>
          <c:dPt>
            <c:idx val="8"/>
            <c:spPr>
              <a:solidFill>
                <a:srgbClr val="000066"/>
              </a:solidFill>
            </c:spPr>
          </c:dPt>
          <c:cat>
            <c:strRef>
              <c:f>Sheet1!$A$5:$A$13</c:f>
              <c:strCache>
                <c:ptCount val="9"/>
                <c:pt idx="0">
                  <c:v>Under 16</c:v>
                </c:pt>
                <c:pt idx="1">
                  <c:v>17-24</c:v>
                </c:pt>
                <c:pt idx="2">
                  <c:v>25-34</c:v>
                </c:pt>
                <c:pt idx="3">
                  <c:v>35-44</c:v>
                </c:pt>
                <c:pt idx="4">
                  <c:v>45-54</c:v>
                </c:pt>
                <c:pt idx="5">
                  <c:v>55-64</c:v>
                </c:pt>
                <c:pt idx="6">
                  <c:v>65-74</c:v>
                </c:pt>
                <c:pt idx="7">
                  <c:v>75-84</c:v>
                </c:pt>
                <c:pt idx="8">
                  <c:v>over 85</c:v>
                </c:pt>
              </c:strCache>
            </c:strRef>
          </c:cat>
          <c:val>
            <c:numRef>
              <c:f>Sheet1!$B$5:$B$13</c:f>
              <c:numCache>
                <c:formatCode>General</c:formatCode>
                <c:ptCount val="9"/>
                <c:pt idx="0">
                  <c:v>3</c:v>
                </c:pt>
                <c:pt idx="1">
                  <c:v>6</c:v>
                </c:pt>
                <c:pt idx="2">
                  <c:v>7</c:v>
                </c:pt>
                <c:pt idx="3">
                  <c:v>18</c:v>
                </c:pt>
                <c:pt idx="4">
                  <c:v>29</c:v>
                </c:pt>
                <c:pt idx="5">
                  <c:v>21</c:v>
                </c:pt>
                <c:pt idx="6">
                  <c:v>35</c:v>
                </c:pt>
                <c:pt idx="7">
                  <c:v>28</c:v>
                </c:pt>
                <c:pt idx="8">
                  <c:v>7</c:v>
                </c:pt>
              </c:numCache>
            </c:numRef>
          </c:val>
        </c:ser>
        <c:axId val="80965632"/>
        <c:axId val="80967168"/>
      </c:barChart>
      <c:catAx>
        <c:axId val="80965632"/>
        <c:scaling>
          <c:orientation val="minMax"/>
        </c:scaling>
        <c:axPos val="l"/>
        <c:tickLblPos val="nextTo"/>
        <c:crossAx val="80967168"/>
        <c:crosses val="autoZero"/>
        <c:auto val="1"/>
        <c:lblAlgn val="ctr"/>
        <c:lblOffset val="100"/>
      </c:catAx>
      <c:valAx>
        <c:axId val="80967168"/>
        <c:scaling>
          <c:orientation val="minMax"/>
        </c:scaling>
        <c:axPos val="b"/>
        <c:majorGridlines/>
        <c:numFmt formatCode="General" sourceLinked="1"/>
        <c:tickLblPos val="nextTo"/>
        <c:txPr>
          <a:bodyPr rot="5400000" vert="horz"/>
          <a:lstStyle/>
          <a:p>
            <a:pPr>
              <a:defRPr/>
            </a:pPr>
            <a:endParaRPr lang="en-US"/>
          </a:p>
        </c:txPr>
        <c:crossAx val="80965632"/>
        <c:crosses val="autoZero"/>
        <c:crossBetween val="between"/>
        <c:majorUnit val="2"/>
        <c:minorUnit val="1"/>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humpage</dc:creator>
  <cp:lastModifiedBy>claire humpage</cp:lastModifiedBy>
  <cp:revision>11</cp:revision>
  <dcterms:created xsi:type="dcterms:W3CDTF">2015-02-06T15:59:00Z</dcterms:created>
  <dcterms:modified xsi:type="dcterms:W3CDTF">2015-03-12T12:56:00Z</dcterms:modified>
</cp:coreProperties>
</file>